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258" w:rsidRPr="005F1BAE" w:rsidRDefault="006C6EFB" w:rsidP="006C6EFB">
      <w:pPr>
        <w:jc w:val="right"/>
        <w:rPr>
          <w:b/>
        </w:rPr>
      </w:pPr>
      <w:r>
        <w:rPr>
          <w:b/>
        </w:rPr>
        <w:t>проект</w:t>
      </w:r>
    </w:p>
    <w:p w:rsidR="009D7258" w:rsidRPr="005F1BAE" w:rsidRDefault="009D7258" w:rsidP="009D7258">
      <w:pPr>
        <w:jc w:val="center"/>
      </w:pPr>
    </w:p>
    <w:p w:rsidR="009D7258" w:rsidRPr="005F1BAE" w:rsidRDefault="009D7258" w:rsidP="009D7258">
      <w:pPr>
        <w:jc w:val="center"/>
      </w:pPr>
      <w:r w:rsidRPr="005F1BAE">
        <w:t>Паспорт</w:t>
      </w:r>
    </w:p>
    <w:p w:rsidR="009D7258" w:rsidRPr="005F1BAE" w:rsidRDefault="009D7258" w:rsidP="009D7258">
      <w:pPr>
        <w:jc w:val="center"/>
      </w:pPr>
      <w:r w:rsidRPr="005F1BAE">
        <w:t>муниципальной программы</w:t>
      </w:r>
      <w:r>
        <w:t xml:space="preserve"> </w:t>
      </w:r>
      <w:proofErr w:type="spellStart"/>
      <w:r>
        <w:t>Немского</w:t>
      </w:r>
      <w:proofErr w:type="spellEnd"/>
      <w:r>
        <w:t xml:space="preserve"> муниципального округа Кировской области</w:t>
      </w:r>
    </w:p>
    <w:p w:rsidR="009D7258" w:rsidRPr="005F1BAE" w:rsidRDefault="009D7258" w:rsidP="009D7258">
      <w:pPr>
        <w:jc w:val="center"/>
      </w:pPr>
      <w:r w:rsidRPr="005F1BAE">
        <w:t>«Поддержка и развитие малого и среднего предпринимательства»</w:t>
      </w:r>
    </w:p>
    <w:p w:rsidR="009D7258" w:rsidRPr="005F1BAE" w:rsidRDefault="009D7258" w:rsidP="009D725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6"/>
        <w:gridCol w:w="7625"/>
      </w:tblGrid>
      <w:tr w:rsidR="009D7258" w:rsidRPr="005F1BAE" w:rsidTr="00D9012D">
        <w:tc>
          <w:tcPr>
            <w:tcW w:w="1946" w:type="dxa"/>
          </w:tcPr>
          <w:p w:rsidR="009D7258" w:rsidRPr="005F1BAE" w:rsidRDefault="009D7258" w:rsidP="00D9012D">
            <w:r w:rsidRPr="005F1BAE">
              <w:t>Ответственный исполнитель программы</w:t>
            </w:r>
          </w:p>
        </w:tc>
        <w:tc>
          <w:tcPr>
            <w:tcW w:w="7625" w:type="dxa"/>
          </w:tcPr>
          <w:p w:rsidR="009D7258" w:rsidRPr="005F1BAE" w:rsidRDefault="009D7258" w:rsidP="00D9012D">
            <w:r w:rsidRPr="005F1BAE">
              <w:t xml:space="preserve">Администрация </w:t>
            </w:r>
            <w:proofErr w:type="spellStart"/>
            <w:r w:rsidRPr="005F1BAE">
              <w:t>Немского</w:t>
            </w:r>
            <w:proofErr w:type="spellEnd"/>
            <w:r w:rsidRPr="005F1BAE">
              <w:t xml:space="preserve"> </w:t>
            </w:r>
            <w:r>
              <w:t>муниципального округа</w:t>
            </w:r>
          </w:p>
        </w:tc>
      </w:tr>
      <w:tr w:rsidR="009D7258" w:rsidRPr="005F1BAE" w:rsidTr="00D9012D">
        <w:tc>
          <w:tcPr>
            <w:tcW w:w="1946" w:type="dxa"/>
          </w:tcPr>
          <w:p w:rsidR="009D7258" w:rsidRPr="005F1BAE" w:rsidRDefault="009D7258" w:rsidP="00D9012D">
            <w:r w:rsidRPr="005F1BAE">
              <w:t>Соисполнители муниципальной программы</w:t>
            </w:r>
          </w:p>
        </w:tc>
        <w:tc>
          <w:tcPr>
            <w:tcW w:w="7625" w:type="dxa"/>
          </w:tcPr>
          <w:p w:rsidR="009D7258" w:rsidRPr="005F1BAE" w:rsidRDefault="009D7258" w:rsidP="00D9012D">
            <w:proofErr w:type="gramStart"/>
            <w:r w:rsidRPr="005F1BAE">
              <w:t>МРИ</w:t>
            </w:r>
            <w:proofErr w:type="gramEnd"/>
            <w:r w:rsidRPr="005F1BAE">
              <w:t xml:space="preserve">  ФНС России № 10 по</w:t>
            </w:r>
            <w:r>
              <w:t xml:space="preserve"> Кировской области, Управление по социальным вопросам администрации </w:t>
            </w:r>
            <w:proofErr w:type="spellStart"/>
            <w:r>
              <w:t>Немского</w:t>
            </w:r>
            <w:proofErr w:type="spellEnd"/>
            <w:r>
              <w:t xml:space="preserve"> муниципального округа</w:t>
            </w:r>
            <w:r w:rsidRPr="005F1BAE">
              <w:t xml:space="preserve">, </w:t>
            </w:r>
            <w:r>
              <w:t>Центр</w:t>
            </w:r>
            <w:r w:rsidRPr="005F1BAE">
              <w:t xml:space="preserve"> занятости населения</w:t>
            </w:r>
          </w:p>
        </w:tc>
      </w:tr>
      <w:tr w:rsidR="009D7258" w:rsidRPr="005F1BAE" w:rsidTr="00D9012D">
        <w:tc>
          <w:tcPr>
            <w:tcW w:w="1946" w:type="dxa"/>
          </w:tcPr>
          <w:p w:rsidR="009D7258" w:rsidRPr="005F1BAE" w:rsidRDefault="009D7258" w:rsidP="00D9012D">
            <w:r w:rsidRPr="005F1BAE">
              <w:t>Наименование подпрограмм</w:t>
            </w:r>
          </w:p>
        </w:tc>
        <w:tc>
          <w:tcPr>
            <w:tcW w:w="7625" w:type="dxa"/>
          </w:tcPr>
          <w:p w:rsidR="009D7258" w:rsidRPr="005F1BAE" w:rsidRDefault="009D7258" w:rsidP="00D9012D">
            <w:r w:rsidRPr="005F1BAE">
              <w:t>отсутствуют</w:t>
            </w:r>
          </w:p>
        </w:tc>
      </w:tr>
      <w:tr w:rsidR="009D7258" w:rsidRPr="005F1BAE" w:rsidTr="00D9012D">
        <w:tc>
          <w:tcPr>
            <w:tcW w:w="1946" w:type="dxa"/>
          </w:tcPr>
          <w:p w:rsidR="009D7258" w:rsidRPr="005F1BAE" w:rsidRDefault="009D7258" w:rsidP="00D9012D">
            <w:r w:rsidRPr="005F1BAE">
              <w:t xml:space="preserve">Программно-целевые инструменты муниципальной программы </w:t>
            </w:r>
          </w:p>
        </w:tc>
        <w:tc>
          <w:tcPr>
            <w:tcW w:w="7625" w:type="dxa"/>
          </w:tcPr>
          <w:p w:rsidR="009D7258" w:rsidRPr="005F1BAE" w:rsidRDefault="009D7258" w:rsidP="00D9012D">
            <w:r w:rsidRPr="005F1BAE">
              <w:t>отсутствуют</w:t>
            </w:r>
          </w:p>
        </w:tc>
      </w:tr>
      <w:tr w:rsidR="009D7258" w:rsidRPr="005F1BAE" w:rsidTr="00D9012D">
        <w:tc>
          <w:tcPr>
            <w:tcW w:w="1946" w:type="dxa"/>
          </w:tcPr>
          <w:p w:rsidR="009D7258" w:rsidRPr="005F1BAE" w:rsidRDefault="009D7258" w:rsidP="00D9012D">
            <w:r w:rsidRPr="005F1BAE">
              <w:t>Цели Программы</w:t>
            </w:r>
          </w:p>
        </w:tc>
        <w:tc>
          <w:tcPr>
            <w:tcW w:w="7625" w:type="dxa"/>
          </w:tcPr>
          <w:p w:rsidR="009D7258" w:rsidRPr="005F1BAE" w:rsidRDefault="009D7258" w:rsidP="00D9012D">
            <w:r w:rsidRPr="005F1BAE">
              <w:t>Развитие ресурса малого и среднего предпринимательства для обеспечения максимально полного использования экономического и социального потенциала</w:t>
            </w:r>
            <w:r>
              <w:t xml:space="preserve"> </w:t>
            </w:r>
            <w:proofErr w:type="spellStart"/>
            <w:r>
              <w:t>Немского</w:t>
            </w:r>
            <w:proofErr w:type="spellEnd"/>
            <w:r>
              <w:t xml:space="preserve"> муниципального</w:t>
            </w:r>
            <w:r w:rsidRPr="005F1BAE">
              <w:t xml:space="preserve"> </w:t>
            </w:r>
            <w:r>
              <w:t>округа</w:t>
            </w:r>
          </w:p>
        </w:tc>
      </w:tr>
      <w:tr w:rsidR="009D7258" w:rsidRPr="005F1BAE" w:rsidTr="00D9012D">
        <w:tc>
          <w:tcPr>
            <w:tcW w:w="1946" w:type="dxa"/>
          </w:tcPr>
          <w:p w:rsidR="009D7258" w:rsidRPr="005F1BAE" w:rsidRDefault="009D7258" w:rsidP="00D9012D">
            <w:r w:rsidRPr="005F1BAE">
              <w:t>Задачи Программы</w:t>
            </w:r>
          </w:p>
        </w:tc>
        <w:tc>
          <w:tcPr>
            <w:tcW w:w="7625" w:type="dxa"/>
          </w:tcPr>
          <w:p w:rsidR="009D7258" w:rsidRPr="005F1BAE" w:rsidRDefault="009D7258" w:rsidP="00D9012D">
            <w:r w:rsidRPr="005F1BAE">
              <w:t>-Внедрение системы доступной имущественной, информационно-консультационной поддержки малого</w:t>
            </w:r>
            <w:r>
              <w:t xml:space="preserve"> и среднего </w:t>
            </w:r>
            <w:r w:rsidRPr="005F1BAE">
              <w:t>предпринимательства</w:t>
            </w:r>
            <w:r>
              <w:t xml:space="preserve"> и физических лиц, не являющимися индивидуальными предпринимателями и применяющими налоговый режим «Налог на профессиональный доход»</w:t>
            </w:r>
            <w:r w:rsidRPr="005F1BAE">
              <w:t>;</w:t>
            </w:r>
          </w:p>
          <w:p w:rsidR="009D7258" w:rsidRPr="005F1BAE" w:rsidRDefault="009D7258" w:rsidP="00D9012D">
            <w:r w:rsidRPr="005F1BAE">
              <w:t>-Укрепление социального статуса, повышение престижа и этики предпринимательства;</w:t>
            </w:r>
          </w:p>
          <w:p w:rsidR="009D7258" w:rsidRPr="005F1BAE" w:rsidRDefault="009D7258" w:rsidP="00D9012D">
            <w:r w:rsidRPr="005F1BAE">
              <w:t>-Формирование благоприятной правовой среды, стимулирующей разв</w:t>
            </w:r>
            <w:r>
              <w:t>итие малого и среднего предпринимательства</w:t>
            </w:r>
            <w:r w:rsidRPr="005F1BAE">
              <w:t xml:space="preserve"> </w:t>
            </w:r>
          </w:p>
        </w:tc>
      </w:tr>
      <w:tr w:rsidR="009D7258" w:rsidRPr="005F1BAE" w:rsidTr="00D9012D">
        <w:tc>
          <w:tcPr>
            <w:tcW w:w="1946" w:type="dxa"/>
          </w:tcPr>
          <w:p w:rsidR="009D7258" w:rsidRPr="005F1BAE" w:rsidRDefault="009D7258" w:rsidP="00D9012D">
            <w:r w:rsidRPr="005F1BAE">
              <w:t xml:space="preserve">целевые показатели эффективности реализации муниципальной программы </w:t>
            </w:r>
          </w:p>
        </w:tc>
        <w:tc>
          <w:tcPr>
            <w:tcW w:w="7625" w:type="dxa"/>
          </w:tcPr>
          <w:p w:rsidR="009D7258" w:rsidRPr="005F1BAE" w:rsidRDefault="009D7258" w:rsidP="00D9012D">
            <w:r w:rsidRPr="005F1BAE">
              <w:t>-Число субъектов малого и среднего предпринимательства, единиц на 10 000 человек  населения</w:t>
            </w:r>
            <w:proofErr w:type="gramStart"/>
            <w:r w:rsidRPr="005F1BAE">
              <w:t xml:space="preserve"> ;</w:t>
            </w:r>
            <w:proofErr w:type="gramEnd"/>
          </w:p>
          <w:p w:rsidR="009D7258" w:rsidRPr="005F1BAE" w:rsidRDefault="009D7258" w:rsidP="00D9012D">
            <w:r w:rsidRPr="005F1BAE">
              <w:t xml:space="preserve">-Оборот по субъектам среднего предпринимательства,   </w:t>
            </w:r>
            <w:proofErr w:type="spellStart"/>
            <w:r w:rsidRPr="005F1BAE">
              <w:t>млн</w:t>
            </w:r>
            <w:proofErr w:type="gramStart"/>
            <w:r w:rsidRPr="005F1BAE">
              <w:t>.р</w:t>
            </w:r>
            <w:proofErr w:type="gramEnd"/>
            <w:r w:rsidRPr="005F1BAE">
              <w:t>ублей</w:t>
            </w:r>
            <w:proofErr w:type="spellEnd"/>
            <w:r w:rsidRPr="005F1BAE">
              <w:t>;</w:t>
            </w:r>
          </w:p>
          <w:p w:rsidR="009D7258" w:rsidRPr="005F1BAE" w:rsidRDefault="009D7258" w:rsidP="00D9012D">
            <w:r w:rsidRPr="005F1BAE">
              <w:t xml:space="preserve">-Оборот малых  предприятий и индивидуальных </w:t>
            </w:r>
            <w:r>
              <w:t>предпринимателей</w:t>
            </w:r>
            <w:r w:rsidRPr="005F1BAE">
              <w:t>,  млн. рублей;</w:t>
            </w:r>
          </w:p>
          <w:p w:rsidR="009D7258" w:rsidRPr="005F1BAE" w:rsidRDefault="009D7258" w:rsidP="00D9012D">
            <w:r w:rsidRPr="005F1BAE">
              <w:t>-Размер среднемесячной заработной платы у наемных работников на малых и средних  предприятиях,  рублей;</w:t>
            </w:r>
          </w:p>
          <w:p w:rsidR="009D7258" w:rsidRPr="005F1BAE" w:rsidRDefault="009D7258" w:rsidP="00D9012D">
            <w:r w:rsidRPr="005F1BAE">
              <w:t xml:space="preserve">-Объем налоговых поступлений от субъектов малого   предпринимательства </w:t>
            </w:r>
            <w:proofErr w:type="spellStart"/>
            <w:r w:rsidRPr="005F1BAE">
              <w:t>Немского</w:t>
            </w:r>
            <w:proofErr w:type="spellEnd"/>
            <w:r w:rsidRPr="005F1BAE">
              <w:t xml:space="preserve"> </w:t>
            </w:r>
            <w:r>
              <w:t>муниципального округа</w:t>
            </w:r>
            <w:r w:rsidRPr="005F1BAE">
              <w:t>, млн. рублей</w:t>
            </w:r>
            <w:r>
              <w:t>.</w:t>
            </w:r>
          </w:p>
        </w:tc>
      </w:tr>
      <w:tr w:rsidR="009D7258" w:rsidRPr="005F1BAE" w:rsidTr="00D9012D">
        <w:tc>
          <w:tcPr>
            <w:tcW w:w="1946" w:type="dxa"/>
          </w:tcPr>
          <w:p w:rsidR="009D7258" w:rsidRPr="005F1BAE" w:rsidRDefault="009D7258" w:rsidP="00D9012D">
            <w:r>
              <w:t>Этапы и с</w:t>
            </w:r>
            <w:r w:rsidRPr="005F1BAE">
              <w:t xml:space="preserve">роки реализации </w:t>
            </w:r>
          </w:p>
        </w:tc>
        <w:tc>
          <w:tcPr>
            <w:tcW w:w="7625" w:type="dxa"/>
          </w:tcPr>
          <w:p w:rsidR="009D7258" w:rsidRPr="005F1BAE" w:rsidRDefault="009D7258" w:rsidP="00D9012D">
            <w:r w:rsidRPr="005F1BAE">
              <w:t>20</w:t>
            </w:r>
            <w:r>
              <w:t>23</w:t>
            </w:r>
            <w:r w:rsidRPr="005F1BAE">
              <w:t xml:space="preserve"> - 202</w:t>
            </w:r>
            <w:r>
              <w:t>7</w:t>
            </w:r>
            <w:r w:rsidRPr="005F1BAE">
              <w:t xml:space="preserve"> гг.</w:t>
            </w:r>
          </w:p>
        </w:tc>
      </w:tr>
      <w:tr w:rsidR="009D7258" w:rsidRPr="005F1BAE" w:rsidTr="00D9012D">
        <w:tc>
          <w:tcPr>
            <w:tcW w:w="1946" w:type="dxa"/>
          </w:tcPr>
          <w:p w:rsidR="009D7258" w:rsidRPr="005F1BAE" w:rsidRDefault="009D7258" w:rsidP="00D9012D">
            <w:r w:rsidRPr="005F1BAE">
              <w:t xml:space="preserve">Объемы ассигнований  муниципальной программы </w:t>
            </w:r>
          </w:p>
        </w:tc>
        <w:tc>
          <w:tcPr>
            <w:tcW w:w="7625" w:type="dxa"/>
          </w:tcPr>
          <w:p w:rsidR="009D7258" w:rsidRPr="005F1BAE" w:rsidRDefault="009D7258" w:rsidP="00D9012D">
            <w:r w:rsidRPr="005F1BAE">
              <w:t xml:space="preserve">Всего – </w:t>
            </w:r>
            <w:r>
              <w:t>150,0</w:t>
            </w:r>
            <w:r w:rsidRPr="005F1BAE">
              <w:t xml:space="preserve"> тыс. рублей;</w:t>
            </w:r>
          </w:p>
          <w:p w:rsidR="009D7258" w:rsidRPr="005F1BAE" w:rsidRDefault="009D7258" w:rsidP="00D9012D">
            <w:r w:rsidRPr="005F1BAE">
              <w:t xml:space="preserve">В том числе средства </w:t>
            </w:r>
            <w:r>
              <w:t>местного</w:t>
            </w:r>
            <w:r w:rsidRPr="005F1BAE">
              <w:t xml:space="preserve"> бюджета – </w:t>
            </w:r>
            <w:r>
              <w:t>150,0</w:t>
            </w:r>
            <w:r w:rsidRPr="005F1BAE">
              <w:t xml:space="preserve"> тыс. рублей </w:t>
            </w:r>
          </w:p>
          <w:p w:rsidR="009D7258" w:rsidRPr="005F1BAE" w:rsidRDefault="009D7258" w:rsidP="00D9012D">
            <w:r w:rsidRPr="005F1BAE">
              <w:t>202</w:t>
            </w:r>
            <w:r>
              <w:t>3</w:t>
            </w:r>
            <w:r w:rsidRPr="005F1BAE">
              <w:t xml:space="preserve">г. – 30 </w:t>
            </w:r>
            <w:proofErr w:type="spellStart"/>
            <w:r w:rsidRPr="005F1BAE">
              <w:t>тыс</w:t>
            </w:r>
            <w:proofErr w:type="gramStart"/>
            <w:r w:rsidRPr="005F1BAE">
              <w:t>.р</w:t>
            </w:r>
            <w:proofErr w:type="gramEnd"/>
            <w:r w:rsidRPr="005F1BAE">
              <w:t>уб</w:t>
            </w:r>
            <w:proofErr w:type="spellEnd"/>
            <w:r w:rsidRPr="005F1BAE">
              <w:t>.</w:t>
            </w:r>
          </w:p>
          <w:p w:rsidR="009D7258" w:rsidRPr="005F1BAE" w:rsidRDefault="009D7258" w:rsidP="00D9012D">
            <w:r w:rsidRPr="005F1BAE">
              <w:t>202</w:t>
            </w:r>
            <w:r>
              <w:t>4</w:t>
            </w:r>
            <w:r w:rsidRPr="005F1BAE">
              <w:t xml:space="preserve">г. – 30 </w:t>
            </w:r>
            <w:proofErr w:type="spellStart"/>
            <w:r w:rsidRPr="005F1BAE">
              <w:t>тыс</w:t>
            </w:r>
            <w:proofErr w:type="gramStart"/>
            <w:r w:rsidRPr="005F1BAE">
              <w:t>.р</w:t>
            </w:r>
            <w:proofErr w:type="gramEnd"/>
            <w:r w:rsidRPr="005F1BAE">
              <w:t>уб</w:t>
            </w:r>
            <w:proofErr w:type="spellEnd"/>
            <w:r w:rsidRPr="005F1BAE">
              <w:t>.</w:t>
            </w:r>
          </w:p>
          <w:p w:rsidR="009D7258" w:rsidRPr="005F1BAE" w:rsidRDefault="009D7258" w:rsidP="00D9012D">
            <w:r w:rsidRPr="005F1BAE">
              <w:t>202</w:t>
            </w:r>
            <w:r>
              <w:t>5</w:t>
            </w:r>
            <w:r w:rsidRPr="005F1BAE">
              <w:t xml:space="preserve">г. – 30 </w:t>
            </w:r>
            <w:proofErr w:type="spellStart"/>
            <w:r w:rsidRPr="005F1BAE">
              <w:t>тыс</w:t>
            </w:r>
            <w:proofErr w:type="gramStart"/>
            <w:r w:rsidRPr="005F1BAE">
              <w:t>.р</w:t>
            </w:r>
            <w:proofErr w:type="gramEnd"/>
            <w:r w:rsidRPr="005F1BAE">
              <w:t>уб</w:t>
            </w:r>
            <w:proofErr w:type="spellEnd"/>
            <w:r w:rsidRPr="005F1BAE">
              <w:t>.</w:t>
            </w:r>
          </w:p>
          <w:p w:rsidR="009D7258" w:rsidRDefault="009D7258" w:rsidP="00D9012D">
            <w:r w:rsidRPr="005F1BAE">
              <w:t>202</w:t>
            </w:r>
            <w:r>
              <w:t>6</w:t>
            </w:r>
            <w:r w:rsidRPr="005F1BAE">
              <w:t xml:space="preserve">г. –30 </w:t>
            </w:r>
            <w:proofErr w:type="spellStart"/>
            <w:r w:rsidRPr="005F1BAE">
              <w:t>тыс</w:t>
            </w:r>
            <w:proofErr w:type="gramStart"/>
            <w:r w:rsidRPr="005F1BAE">
              <w:t>.р</w:t>
            </w:r>
            <w:proofErr w:type="gramEnd"/>
            <w:r w:rsidRPr="005F1BAE">
              <w:t>уб</w:t>
            </w:r>
            <w:proofErr w:type="spellEnd"/>
            <w:r w:rsidRPr="005F1BAE">
              <w:t>.</w:t>
            </w:r>
            <w:bookmarkStart w:id="0" w:name="_GoBack"/>
            <w:bookmarkEnd w:id="0"/>
          </w:p>
          <w:p w:rsidR="009D7258" w:rsidRPr="005F1BAE" w:rsidRDefault="009D7258" w:rsidP="00D9012D">
            <w:r>
              <w:t xml:space="preserve">2027г. – 30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</w:tr>
      <w:tr w:rsidR="009D7258" w:rsidRPr="005F1BAE" w:rsidTr="00D9012D">
        <w:tc>
          <w:tcPr>
            <w:tcW w:w="1946" w:type="dxa"/>
          </w:tcPr>
          <w:p w:rsidR="009D7258" w:rsidRPr="005F1BAE" w:rsidRDefault="009D7258" w:rsidP="00D9012D">
            <w:r w:rsidRPr="005F1BAE">
              <w:t xml:space="preserve">Ожидаемые  конечные результаты </w:t>
            </w:r>
            <w:r w:rsidRPr="005F1BAE">
              <w:lastRenderedPageBreak/>
              <w:t xml:space="preserve">реализации муниципальной программы </w:t>
            </w:r>
          </w:p>
        </w:tc>
        <w:tc>
          <w:tcPr>
            <w:tcW w:w="7625" w:type="dxa"/>
          </w:tcPr>
          <w:p w:rsidR="009D7258" w:rsidRPr="005F1BAE" w:rsidRDefault="009D7258" w:rsidP="00D9012D">
            <w:r w:rsidRPr="005F1BAE">
              <w:lastRenderedPageBreak/>
              <w:t>-Увеличение числа субъектов малого и среднего предпринимательства</w:t>
            </w:r>
            <w:r>
              <w:t xml:space="preserve"> (с </w:t>
            </w:r>
            <w:proofErr w:type="spellStart"/>
            <w:r>
              <w:t>самозанятыми</w:t>
            </w:r>
            <w:proofErr w:type="spellEnd"/>
            <w:r>
              <w:t>)</w:t>
            </w:r>
            <w:r w:rsidRPr="005F1BAE">
              <w:t xml:space="preserve">, единиц на 10 000 человек населения  с  </w:t>
            </w:r>
            <w:r>
              <w:t>342,3</w:t>
            </w:r>
            <w:r w:rsidRPr="005F1BAE">
              <w:t xml:space="preserve">   в 20</w:t>
            </w:r>
            <w:r>
              <w:t>21</w:t>
            </w:r>
            <w:r w:rsidRPr="005F1BAE">
              <w:t xml:space="preserve"> году</w:t>
            </w:r>
            <w:r w:rsidRPr="005F1BAE">
              <w:rPr>
                <w:color w:val="FF0000"/>
              </w:rPr>
              <w:t xml:space="preserve"> </w:t>
            </w:r>
            <w:r w:rsidRPr="005F1BAE">
              <w:t xml:space="preserve">до  </w:t>
            </w:r>
            <w:r>
              <w:t>483,6</w:t>
            </w:r>
            <w:r w:rsidRPr="00D03AB8">
              <w:rPr>
                <w:color w:val="FF0000"/>
              </w:rPr>
              <w:t xml:space="preserve">  </w:t>
            </w:r>
            <w:r w:rsidRPr="005F1BAE">
              <w:t>единиц в 202</w:t>
            </w:r>
            <w:r>
              <w:t>7</w:t>
            </w:r>
            <w:r w:rsidRPr="005F1BAE">
              <w:t xml:space="preserve"> году;</w:t>
            </w:r>
          </w:p>
          <w:p w:rsidR="009D7258" w:rsidRPr="005F1BAE" w:rsidRDefault="009D7258" w:rsidP="00D9012D">
            <w:r w:rsidRPr="005F1BAE">
              <w:lastRenderedPageBreak/>
              <w:t xml:space="preserve">-Увеличение оборота по субъектам среднего предпринимательства с </w:t>
            </w:r>
            <w:r>
              <w:t>243,3</w:t>
            </w:r>
            <w:r w:rsidRPr="005F1BAE">
              <w:t xml:space="preserve"> </w:t>
            </w:r>
            <w:proofErr w:type="gramStart"/>
            <w:r w:rsidRPr="005F1BAE">
              <w:t>млн</w:t>
            </w:r>
            <w:proofErr w:type="gramEnd"/>
            <w:r w:rsidRPr="005F1BAE">
              <w:t xml:space="preserve"> рублей в 20</w:t>
            </w:r>
            <w:r>
              <w:t>21</w:t>
            </w:r>
            <w:r w:rsidRPr="005F1BAE">
              <w:t xml:space="preserve"> году до   </w:t>
            </w:r>
            <w:r>
              <w:t>361,1</w:t>
            </w:r>
            <w:r w:rsidRPr="005F1BAE">
              <w:t xml:space="preserve"> млн. рублей  в 202</w:t>
            </w:r>
            <w:r>
              <w:t>7</w:t>
            </w:r>
            <w:r w:rsidRPr="005F1BAE">
              <w:t xml:space="preserve"> году;</w:t>
            </w:r>
          </w:p>
          <w:p w:rsidR="009D7258" w:rsidRPr="005F1BAE" w:rsidRDefault="009D7258" w:rsidP="00D9012D">
            <w:r w:rsidRPr="005F1BAE">
              <w:t xml:space="preserve">-Увеличение оборота малых  предприятий  и индивидуальных предпринимателей с  </w:t>
            </w:r>
            <w:r>
              <w:t>449,7</w:t>
            </w:r>
            <w:r w:rsidRPr="005F1BAE">
              <w:t xml:space="preserve">   млн. рублей в 20</w:t>
            </w:r>
            <w:r>
              <w:t>21</w:t>
            </w:r>
            <w:r w:rsidRPr="005F1BAE">
              <w:t xml:space="preserve"> году</w:t>
            </w:r>
            <w:r w:rsidRPr="005F1BAE">
              <w:rPr>
                <w:color w:val="FF0000"/>
              </w:rPr>
              <w:t xml:space="preserve"> </w:t>
            </w:r>
            <w:r w:rsidRPr="005F1BAE">
              <w:t xml:space="preserve">до </w:t>
            </w:r>
            <w:r>
              <w:t>554,9</w:t>
            </w:r>
            <w:r w:rsidRPr="005F1BAE">
              <w:t xml:space="preserve">  млн. рублей в 20</w:t>
            </w:r>
            <w:r>
              <w:t>27</w:t>
            </w:r>
            <w:r w:rsidRPr="005F1BAE">
              <w:t xml:space="preserve"> году;</w:t>
            </w:r>
          </w:p>
          <w:p w:rsidR="009D7258" w:rsidRPr="005F1BAE" w:rsidRDefault="009D7258" w:rsidP="00D9012D">
            <w:r w:rsidRPr="005F1BAE">
              <w:t xml:space="preserve">-Увеличение размера среднемесячной заработной платы на малых и средних  предприятиях с   </w:t>
            </w:r>
            <w:r>
              <w:t>30549</w:t>
            </w:r>
            <w:r w:rsidRPr="005F1BAE">
              <w:t xml:space="preserve">  руб</w:t>
            </w:r>
            <w:r>
              <w:t xml:space="preserve">. </w:t>
            </w:r>
            <w:r w:rsidRPr="005F1BAE">
              <w:t>в 20</w:t>
            </w:r>
            <w:r>
              <w:t>21</w:t>
            </w:r>
            <w:r w:rsidRPr="005F1BAE">
              <w:t xml:space="preserve"> году до</w:t>
            </w:r>
            <w:r w:rsidRPr="005F1BAE">
              <w:rPr>
                <w:color w:val="FF0000"/>
              </w:rPr>
              <w:t xml:space="preserve"> </w:t>
            </w:r>
            <w:r w:rsidRPr="00580CA2">
              <w:t xml:space="preserve">47502 </w:t>
            </w:r>
            <w:r w:rsidRPr="001038E3">
              <w:t xml:space="preserve">  р</w:t>
            </w:r>
            <w:r w:rsidRPr="005F1BAE">
              <w:t>уб</w:t>
            </w:r>
            <w:r>
              <w:t>.</w:t>
            </w:r>
            <w:r w:rsidRPr="005F1BAE">
              <w:t xml:space="preserve"> в 202</w:t>
            </w:r>
            <w:r>
              <w:t>7</w:t>
            </w:r>
            <w:r w:rsidRPr="005F1BAE">
              <w:t xml:space="preserve"> году;</w:t>
            </w:r>
          </w:p>
          <w:p w:rsidR="009D7258" w:rsidRPr="005F1BAE" w:rsidRDefault="009D7258" w:rsidP="00D9012D">
            <w:r w:rsidRPr="005F1BAE">
              <w:t xml:space="preserve">-Увеличение объема налоговых поступлений от субъектов малого  предпринимательства в </w:t>
            </w:r>
            <w:r>
              <w:t>местный</w:t>
            </w:r>
            <w:r w:rsidRPr="005F1BAE">
              <w:t xml:space="preserve"> бюджет с </w:t>
            </w:r>
            <w:r>
              <w:t>21,3</w:t>
            </w:r>
            <w:r w:rsidRPr="005F1BAE">
              <w:t xml:space="preserve">  млн. рублей в</w:t>
            </w:r>
            <w:r w:rsidRPr="005F1BAE">
              <w:rPr>
                <w:color w:val="FF0000"/>
              </w:rPr>
              <w:t xml:space="preserve"> </w:t>
            </w:r>
            <w:r w:rsidRPr="005F1BAE">
              <w:t>20</w:t>
            </w:r>
            <w:r>
              <w:t xml:space="preserve">21 </w:t>
            </w:r>
            <w:r w:rsidRPr="005F1BAE">
              <w:t xml:space="preserve">году до  </w:t>
            </w:r>
            <w:r>
              <w:t>31,3</w:t>
            </w:r>
            <w:r w:rsidRPr="005F1BAE">
              <w:t xml:space="preserve">  млн. рублей</w:t>
            </w:r>
            <w:r>
              <w:t xml:space="preserve"> </w:t>
            </w:r>
            <w:r w:rsidRPr="005F1BAE">
              <w:t xml:space="preserve"> в 202</w:t>
            </w:r>
            <w:r>
              <w:t>7</w:t>
            </w:r>
            <w:r w:rsidRPr="005F1BAE">
              <w:t xml:space="preserve"> году</w:t>
            </w:r>
          </w:p>
        </w:tc>
      </w:tr>
    </w:tbl>
    <w:p w:rsidR="00E06A74" w:rsidRDefault="00E06A74"/>
    <w:sectPr w:rsidR="00E06A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258"/>
    <w:rsid w:val="006C6EFB"/>
    <w:rsid w:val="009D7258"/>
    <w:rsid w:val="00E06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2</cp:revision>
  <dcterms:created xsi:type="dcterms:W3CDTF">2024-10-14T10:17:00Z</dcterms:created>
  <dcterms:modified xsi:type="dcterms:W3CDTF">2024-11-15T11:14:00Z</dcterms:modified>
</cp:coreProperties>
</file>