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4D0" w:rsidRDefault="00BC557A" w:rsidP="00BC557A">
      <w:pPr>
        <w:widowControl w:val="0"/>
        <w:autoSpaceDE w:val="0"/>
        <w:jc w:val="right"/>
        <w:rPr>
          <w:rFonts w:eastAsia="Arial"/>
          <w:b/>
          <w:bCs/>
          <w:sz w:val="26"/>
          <w:szCs w:val="26"/>
        </w:rPr>
      </w:pPr>
      <w:r>
        <w:rPr>
          <w:rFonts w:eastAsia="Arial"/>
          <w:b/>
          <w:bCs/>
          <w:sz w:val="26"/>
          <w:szCs w:val="26"/>
        </w:rPr>
        <w:t>ПРОЕКТ</w:t>
      </w:r>
    </w:p>
    <w:p w:rsidR="004244D0" w:rsidRDefault="004244D0" w:rsidP="004244D0">
      <w:pPr>
        <w:widowControl w:val="0"/>
        <w:autoSpaceDE w:val="0"/>
        <w:jc w:val="right"/>
        <w:rPr>
          <w:rFonts w:eastAsia="Arial"/>
          <w:b/>
          <w:bCs/>
          <w:sz w:val="26"/>
          <w:szCs w:val="26"/>
        </w:rPr>
      </w:pPr>
    </w:p>
    <w:p w:rsidR="004244D0" w:rsidRDefault="004244D0" w:rsidP="004244D0">
      <w:pPr>
        <w:autoSpaceDE w:val="0"/>
        <w:jc w:val="center"/>
        <w:rPr>
          <w:rFonts w:eastAsia="Arial"/>
          <w:b/>
          <w:bCs/>
          <w:sz w:val="26"/>
          <w:szCs w:val="26"/>
        </w:rPr>
      </w:pPr>
      <w:r>
        <w:rPr>
          <w:rFonts w:eastAsia="Arial"/>
          <w:b/>
          <w:bCs/>
          <w:sz w:val="26"/>
          <w:szCs w:val="26"/>
        </w:rPr>
        <w:t xml:space="preserve">Паспорт муниципальной программы </w:t>
      </w:r>
      <w:proofErr w:type="spellStart"/>
      <w:r>
        <w:rPr>
          <w:rFonts w:eastAsia="Arial"/>
          <w:b/>
          <w:bCs/>
          <w:sz w:val="26"/>
          <w:szCs w:val="26"/>
        </w:rPr>
        <w:t>Немского</w:t>
      </w:r>
      <w:proofErr w:type="spellEnd"/>
      <w:r>
        <w:rPr>
          <w:rFonts w:eastAsia="Arial"/>
          <w:b/>
          <w:bCs/>
          <w:sz w:val="26"/>
          <w:szCs w:val="26"/>
        </w:rPr>
        <w:t xml:space="preserve"> муниципального округа</w:t>
      </w:r>
    </w:p>
    <w:p w:rsidR="004244D0" w:rsidRDefault="004244D0" w:rsidP="004244D0">
      <w:pPr>
        <w:autoSpaceDE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>
        <w:rPr>
          <w:b/>
          <w:sz w:val="26"/>
          <w:szCs w:val="26"/>
          <w:lang w:eastAsia="ru-RU"/>
        </w:rPr>
        <w:t>Развитие транспортной системы»</w:t>
      </w:r>
      <w:r>
        <w:rPr>
          <w:b/>
          <w:sz w:val="26"/>
          <w:szCs w:val="26"/>
        </w:rPr>
        <w:t xml:space="preserve">  </w:t>
      </w:r>
    </w:p>
    <w:p w:rsidR="00BC557A" w:rsidRDefault="00BC557A" w:rsidP="004244D0">
      <w:pPr>
        <w:autoSpaceDE w:val="0"/>
        <w:jc w:val="center"/>
        <w:rPr>
          <w:b/>
          <w:sz w:val="26"/>
          <w:szCs w:val="26"/>
        </w:rPr>
      </w:pPr>
      <w:bookmarkStart w:id="0" w:name="_GoBack"/>
      <w:bookmarkEnd w:id="0"/>
    </w:p>
    <w:tbl>
      <w:tblPr>
        <w:tblW w:w="10485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651"/>
      </w:tblGrid>
      <w:tr w:rsidR="004244D0" w:rsidTr="004244D0">
        <w:trPr>
          <w:cantSplit/>
          <w:trHeight w:val="36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44D0" w:rsidRDefault="004244D0">
            <w:pPr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 xml:space="preserve">Ответственный исполнитель муниципальной программы 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4D0" w:rsidRDefault="004244D0">
            <w:pPr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 xml:space="preserve">Управление жизнеобеспечения администрации </w:t>
            </w:r>
            <w:proofErr w:type="spellStart"/>
            <w:r>
              <w:rPr>
                <w:rFonts w:eastAsia="Arial"/>
              </w:rPr>
              <w:t>Немского</w:t>
            </w:r>
            <w:proofErr w:type="spellEnd"/>
            <w:r>
              <w:rPr>
                <w:rFonts w:eastAsia="Arial"/>
              </w:rPr>
              <w:t xml:space="preserve"> муниципального округа</w:t>
            </w:r>
          </w:p>
        </w:tc>
      </w:tr>
      <w:tr w:rsidR="004244D0" w:rsidTr="004244D0">
        <w:trPr>
          <w:cantSplit/>
          <w:trHeight w:val="48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44D0" w:rsidRDefault="004244D0">
            <w:pPr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 xml:space="preserve">Соисполнители муниципальной программы     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4D0" w:rsidRDefault="004244D0">
            <w:pPr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 xml:space="preserve">Территориальные управления администрации </w:t>
            </w:r>
            <w:proofErr w:type="spellStart"/>
            <w:r>
              <w:rPr>
                <w:rFonts w:eastAsia="Arial"/>
              </w:rPr>
              <w:t>Немского</w:t>
            </w:r>
            <w:proofErr w:type="spellEnd"/>
            <w:r>
              <w:rPr>
                <w:rFonts w:eastAsia="Arial"/>
              </w:rPr>
              <w:t xml:space="preserve"> муниципального округа</w:t>
            </w:r>
          </w:p>
        </w:tc>
      </w:tr>
      <w:tr w:rsidR="004244D0" w:rsidTr="004244D0">
        <w:trPr>
          <w:cantSplit/>
          <w:trHeight w:val="6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44D0" w:rsidRDefault="004244D0">
            <w:pPr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 xml:space="preserve">Программно-целевые            инструменты муниципальной программы     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4D0" w:rsidRDefault="004244D0">
            <w:pPr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Отсутствуют</w:t>
            </w:r>
          </w:p>
        </w:tc>
      </w:tr>
      <w:tr w:rsidR="004244D0" w:rsidTr="004244D0">
        <w:trPr>
          <w:cantSplit/>
          <w:trHeight w:val="83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44D0" w:rsidRDefault="004244D0">
            <w:pPr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Цели муниципальной программы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4D0" w:rsidRDefault="004244D0">
            <w:pPr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 xml:space="preserve">развитие транспортной инфраструктуры </w:t>
            </w:r>
            <w:proofErr w:type="spellStart"/>
            <w:r>
              <w:rPr>
                <w:rFonts w:eastAsia="Arial" w:cs="Arial"/>
              </w:rPr>
              <w:t>Немского</w:t>
            </w:r>
            <w:proofErr w:type="spellEnd"/>
            <w:r>
              <w:rPr>
                <w:rFonts w:eastAsia="Arial" w:cs="Arial"/>
              </w:rPr>
              <w:t xml:space="preserve"> муниципального </w:t>
            </w:r>
            <w:r>
              <w:rPr>
                <w:rFonts w:eastAsia="Arial"/>
              </w:rPr>
              <w:t>округа  с</w:t>
            </w:r>
            <w:r>
              <w:rPr>
                <w:rFonts w:eastAsia="Arial"/>
              </w:rPr>
              <w:br/>
              <w:t>повышением уровня ее безопасности, доступности и качества</w:t>
            </w:r>
            <w:r>
              <w:rPr>
                <w:rFonts w:eastAsia="Arial"/>
              </w:rPr>
              <w:br/>
              <w:t xml:space="preserve">услуг транспортного комплекса для населения;     </w:t>
            </w:r>
          </w:p>
        </w:tc>
      </w:tr>
      <w:tr w:rsidR="004244D0" w:rsidTr="004244D0">
        <w:trPr>
          <w:cantSplit/>
          <w:trHeight w:val="6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44D0" w:rsidRDefault="004244D0">
            <w:pPr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Задачи муниципальной программы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4D0" w:rsidRDefault="004244D0">
            <w:pPr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 xml:space="preserve">развитие дорожного хозяйства </w:t>
            </w:r>
            <w:proofErr w:type="spellStart"/>
            <w:r>
              <w:rPr>
                <w:rFonts w:eastAsia="Arial" w:cs="Arial"/>
              </w:rPr>
              <w:t>Немского</w:t>
            </w:r>
            <w:proofErr w:type="spellEnd"/>
            <w:r>
              <w:rPr>
                <w:rFonts w:eastAsia="Arial" w:cs="Arial"/>
              </w:rPr>
              <w:t xml:space="preserve"> муниципального </w:t>
            </w:r>
            <w:r>
              <w:rPr>
                <w:rFonts w:eastAsia="Arial"/>
              </w:rPr>
              <w:t>округа;</w:t>
            </w:r>
          </w:p>
          <w:p w:rsidR="004244D0" w:rsidRDefault="004244D0">
            <w:pPr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обеспечение безопасности дорожного движения;</w:t>
            </w:r>
          </w:p>
          <w:p w:rsidR="004244D0" w:rsidRDefault="004244D0">
            <w:pPr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доступность услуг транспортного комплекса для населения;</w:t>
            </w:r>
          </w:p>
          <w:p w:rsidR="004244D0" w:rsidRDefault="004244D0">
            <w:pPr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  <w:lang w:eastAsia="ru-RU"/>
              </w:rPr>
              <w:t>создание   условий    для    обеспечения    выполнения</w:t>
            </w:r>
            <w:r>
              <w:rPr>
                <w:rFonts w:ascii="Arial" w:eastAsia="Arial" w:hAnsi="Arial" w:cs="Arial"/>
                <w:lang w:eastAsia="ru-RU"/>
              </w:rPr>
              <w:t xml:space="preserve"> </w:t>
            </w:r>
            <w:r>
              <w:rPr>
                <w:rFonts w:eastAsia="Arial"/>
                <w:lang w:eastAsia="ru-RU"/>
              </w:rPr>
              <w:t xml:space="preserve">администрацией </w:t>
            </w:r>
            <w:proofErr w:type="spellStart"/>
            <w:r>
              <w:rPr>
                <w:rFonts w:eastAsia="Arial"/>
                <w:lang w:eastAsia="ru-RU"/>
              </w:rPr>
              <w:t>Немского</w:t>
            </w:r>
            <w:proofErr w:type="spellEnd"/>
            <w:r>
              <w:rPr>
                <w:rFonts w:eastAsia="Arial"/>
                <w:lang w:eastAsia="ru-RU"/>
              </w:rPr>
              <w:t xml:space="preserve"> муниципального округа своих полномочий.</w:t>
            </w:r>
          </w:p>
        </w:tc>
      </w:tr>
      <w:tr w:rsidR="004244D0" w:rsidTr="004244D0">
        <w:trPr>
          <w:cantSplit/>
          <w:trHeight w:val="229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44D0" w:rsidRDefault="004244D0">
            <w:pPr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Целевые     показатели      эффективности</w:t>
            </w:r>
            <w:r>
              <w:rPr>
                <w:rFonts w:eastAsia="Arial"/>
              </w:rPr>
              <w:br/>
              <w:t xml:space="preserve">реализации муниципальной программы     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4D0" w:rsidRDefault="004244D0">
            <w:pPr>
              <w:widowControl w:val="0"/>
              <w:tabs>
                <w:tab w:val="left" w:pos="4140"/>
              </w:tabs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-протяженность сети автомобильных дорог общего пользования местного значения, км;</w:t>
            </w:r>
          </w:p>
          <w:p w:rsidR="004244D0" w:rsidRDefault="004244D0">
            <w:pPr>
              <w:widowControl w:val="0"/>
              <w:tabs>
                <w:tab w:val="left" w:pos="4140"/>
              </w:tabs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-протяженность улично-дорожной сети автомобильных дорог общего пользования местного значения, км</w:t>
            </w:r>
          </w:p>
          <w:p w:rsidR="004244D0" w:rsidRDefault="004244D0">
            <w:pPr>
              <w:widowControl w:val="0"/>
              <w:tabs>
                <w:tab w:val="left" w:pos="4140"/>
              </w:tabs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-ремонт    автомобильных    дорог    общего    пользования местного значения, км</w:t>
            </w:r>
            <w:proofErr w:type="gramStart"/>
            <w:r>
              <w:rPr>
                <w:rFonts w:eastAsia="Arial"/>
              </w:rPr>
              <w:t xml:space="preserve"> ;</w:t>
            </w:r>
            <w:proofErr w:type="gramEnd"/>
          </w:p>
          <w:p w:rsidR="004244D0" w:rsidRDefault="004244D0">
            <w:pPr>
              <w:widowControl w:val="0"/>
              <w:tabs>
                <w:tab w:val="left" w:pos="4140"/>
              </w:tabs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-доля протяженности автомобильных дорог общего пользования местного значения в границах муниципального округа, соответствующих нормативным требованиям к транспортно-эксплуатационным показателям, %;</w:t>
            </w:r>
          </w:p>
          <w:p w:rsidR="004244D0" w:rsidRDefault="004244D0">
            <w:pPr>
              <w:widowControl w:val="0"/>
              <w:tabs>
                <w:tab w:val="left" w:pos="4140"/>
              </w:tabs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-доля ДТП, совершению которых сопутствовало наличие неудовлетворительных дорожных условий, в общем количестве ДТП, %;</w:t>
            </w:r>
          </w:p>
          <w:p w:rsidR="004244D0" w:rsidRDefault="004244D0">
            <w:pPr>
              <w:widowControl w:val="0"/>
              <w:tabs>
                <w:tab w:val="left" w:pos="4140"/>
              </w:tabs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-количество маршрутов,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eastAsia="Arial"/>
              </w:rPr>
              <w:t>имеющих регулярное автобусное сообщения с административным це</w:t>
            </w:r>
            <w:r w:rsidR="0099423F">
              <w:rPr>
                <w:rFonts w:eastAsia="Arial"/>
              </w:rPr>
              <w:t xml:space="preserve">нтром муниципального округа, </w:t>
            </w:r>
            <w:proofErr w:type="spellStart"/>
            <w:r w:rsidR="0099423F">
              <w:rPr>
                <w:rFonts w:eastAsia="Arial"/>
              </w:rPr>
              <w:t>шт</w:t>
            </w:r>
            <w:proofErr w:type="spellEnd"/>
            <w:r w:rsidR="0099423F">
              <w:rPr>
                <w:rFonts w:eastAsia="Arial"/>
              </w:rPr>
              <w:t>;</w:t>
            </w:r>
          </w:p>
          <w:p w:rsidR="0099423F" w:rsidRDefault="0099423F">
            <w:pPr>
              <w:widowControl w:val="0"/>
              <w:tabs>
                <w:tab w:val="left" w:pos="4140"/>
              </w:tabs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 w:rsidRPr="0099423F">
              <w:rPr>
                <w:rFonts w:eastAsia="Arial"/>
              </w:rPr>
              <w:t>-протяженность автомобильных дорог общего пользования местного значения муниципального образования, на которых восстановлены изношенные верхние слои асфальтобетонных покрытий или произведено устройство защитных слоев с устранением деформаций и повреждений за счет средств субсидии, км;</w:t>
            </w:r>
          </w:p>
        </w:tc>
      </w:tr>
      <w:tr w:rsidR="004244D0" w:rsidTr="004244D0">
        <w:trPr>
          <w:cantSplit/>
          <w:trHeight w:val="48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44D0" w:rsidRDefault="004244D0">
            <w:pPr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Этапы и сроки</w:t>
            </w:r>
            <w:r>
              <w:rPr>
                <w:rFonts w:eastAsia="Arial"/>
              </w:rPr>
              <w:br/>
              <w:t xml:space="preserve">реализации     </w:t>
            </w:r>
            <w:r>
              <w:rPr>
                <w:rFonts w:eastAsia="Arial"/>
              </w:rPr>
              <w:br/>
              <w:t xml:space="preserve">муниципальной программы  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4D0" w:rsidRDefault="004244D0">
            <w:pPr>
              <w:autoSpaceDE w:val="0"/>
              <w:snapToGrid w:val="0"/>
              <w:spacing w:line="256" w:lineRule="auto"/>
              <w:rPr>
                <w:rFonts w:eastAsia="Arial"/>
              </w:rPr>
            </w:pPr>
            <w:r>
              <w:rPr>
                <w:rFonts w:eastAsia="Arial"/>
              </w:rPr>
              <w:t xml:space="preserve">            2023-2027 годы.  </w:t>
            </w:r>
          </w:p>
        </w:tc>
      </w:tr>
      <w:tr w:rsidR="004244D0" w:rsidTr="004244D0">
        <w:trPr>
          <w:cantSplit/>
          <w:trHeight w:val="96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44D0" w:rsidRDefault="004244D0">
            <w:pPr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 xml:space="preserve">Объемы    ассигнований    муниципальной программы                               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4D0" w:rsidRDefault="004244D0">
            <w:pPr>
              <w:widowControl w:val="0"/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 xml:space="preserve">Общий объем  финансирования составит </w:t>
            </w:r>
            <w:r w:rsidR="001D1778">
              <w:rPr>
                <w:rFonts w:eastAsia="Arial"/>
              </w:rPr>
              <w:t>173812,345</w:t>
            </w:r>
            <w:r>
              <w:rPr>
                <w:rFonts w:eastAsia="Arial"/>
              </w:rPr>
              <w:t xml:space="preserve"> </w:t>
            </w:r>
            <w:proofErr w:type="spellStart"/>
            <w:r w:rsidR="004F3FA1">
              <w:rPr>
                <w:rFonts w:eastAsia="Arial"/>
              </w:rPr>
              <w:t>тыс</w:t>
            </w:r>
            <w:proofErr w:type="gramStart"/>
            <w:r w:rsidR="004F3FA1">
              <w:rPr>
                <w:rFonts w:eastAsia="Arial"/>
              </w:rPr>
              <w:t>.</w:t>
            </w:r>
            <w:r>
              <w:rPr>
                <w:rFonts w:eastAsia="Arial"/>
              </w:rPr>
              <w:t>р</w:t>
            </w:r>
            <w:proofErr w:type="gramEnd"/>
            <w:r>
              <w:rPr>
                <w:rFonts w:eastAsia="Arial"/>
              </w:rPr>
              <w:t>ублей</w:t>
            </w:r>
            <w:proofErr w:type="spellEnd"/>
            <w:r>
              <w:rPr>
                <w:rFonts w:eastAsia="Arial"/>
              </w:rPr>
              <w:t xml:space="preserve">, </w:t>
            </w:r>
          </w:p>
          <w:p w:rsidR="004244D0" w:rsidRDefault="004244D0">
            <w:pPr>
              <w:widowControl w:val="0"/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 xml:space="preserve">в том числе:   </w:t>
            </w:r>
          </w:p>
          <w:p w:rsidR="004244D0" w:rsidRDefault="004244D0">
            <w:pPr>
              <w:widowControl w:val="0"/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средства областного бюджета –</w:t>
            </w:r>
            <w:r w:rsidR="004A3244">
              <w:rPr>
                <w:rFonts w:eastAsia="Arial"/>
              </w:rPr>
              <w:t>119431,40</w:t>
            </w:r>
            <w:r w:rsidR="001523AB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 xml:space="preserve">тыс. рублей;     </w:t>
            </w:r>
          </w:p>
          <w:p w:rsidR="004244D0" w:rsidRDefault="004244D0" w:rsidP="001D1778">
            <w:pPr>
              <w:autoSpaceDE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 xml:space="preserve">средства   местных   бюджетов   -  </w:t>
            </w:r>
            <w:r w:rsidR="001D1778">
              <w:rPr>
                <w:rFonts w:eastAsia="Arial"/>
              </w:rPr>
              <w:t>54380,945</w:t>
            </w:r>
            <w:r w:rsidR="004A3244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тыс.   рублей</w:t>
            </w:r>
          </w:p>
        </w:tc>
      </w:tr>
      <w:tr w:rsidR="004244D0" w:rsidTr="004244D0">
        <w:trPr>
          <w:cantSplit/>
          <w:trHeight w:val="254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44D0" w:rsidRDefault="004244D0">
            <w:pPr>
              <w:tabs>
                <w:tab w:val="left" w:pos="4140"/>
              </w:tabs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lastRenderedPageBreak/>
              <w:t xml:space="preserve">Ожидаемые конечные результаты  реализации     </w:t>
            </w:r>
            <w:r>
              <w:rPr>
                <w:rFonts w:eastAsia="Arial"/>
              </w:rPr>
              <w:br/>
              <w:t xml:space="preserve">Программы     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4D0" w:rsidRDefault="004244D0">
            <w:pPr>
              <w:widowControl w:val="0"/>
              <w:tabs>
                <w:tab w:val="left" w:pos="4140"/>
              </w:tabs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За период реализации муниципальной программы предполагается достичь следующих результатов:</w:t>
            </w:r>
          </w:p>
          <w:p w:rsidR="004244D0" w:rsidRDefault="004244D0">
            <w:pPr>
              <w:widowControl w:val="0"/>
              <w:tabs>
                <w:tab w:val="left" w:pos="4140"/>
              </w:tabs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-  сохранение существующей протяженности сети автомобильных дорог общего пользования местного значения– 166,731км;</w:t>
            </w:r>
          </w:p>
          <w:p w:rsidR="004244D0" w:rsidRDefault="004244D0">
            <w:pPr>
              <w:widowControl w:val="0"/>
              <w:tabs>
                <w:tab w:val="left" w:pos="4140"/>
              </w:tabs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-  сохранение существующей протяженности улично-дорожной сети автомобильных дорог общего пользования местного значения–111,322км;</w:t>
            </w:r>
          </w:p>
          <w:p w:rsidR="004244D0" w:rsidRDefault="004244D0">
            <w:pPr>
              <w:widowControl w:val="0"/>
              <w:tabs>
                <w:tab w:val="left" w:pos="4140"/>
              </w:tabs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-к 2027 году осуществить ремонт   5 км.  автомобильных    дорог    общего    пользования местного значения;</w:t>
            </w:r>
          </w:p>
          <w:p w:rsidR="004244D0" w:rsidRDefault="004244D0">
            <w:pPr>
              <w:widowControl w:val="0"/>
              <w:tabs>
                <w:tab w:val="left" w:pos="4140"/>
              </w:tabs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 xml:space="preserve">- к 2027 году увеличить долю Протяженности автомобильных дорог общего пользования местного значения </w:t>
            </w:r>
            <w:proofErr w:type="spellStart"/>
            <w:r>
              <w:rPr>
                <w:rFonts w:eastAsia="Arial"/>
              </w:rPr>
              <w:t>Немского</w:t>
            </w:r>
            <w:proofErr w:type="spellEnd"/>
            <w:r>
              <w:rPr>
                <w:rFonts w:eastAsia="Arial"/>
              </w:rPr>
              <w:t xml:space="preserve"> муниципального округа, соответствующих нормативным требованиям к транспортно-эксплуатационным показателям до 27,842%</w:t>
            </w:r>
          </w:p>
          <w:p w:rsidR="004244D0" w:rsidRDefault="004244D0">
            <w:pPr>
              <w:widowControl w:val="0"/>
              <w:tabs>
                <w:tab w:val="left" w:pos="4140"/>
              </w:tabs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eastAsia="Arial"/>
              </w:rPr>
              <w:t>сократить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eastAsia="Arial"/>
              </w:rPr>
              <w:t>долю ДТП, совершению которых сопутствовало наличие неудовлетворительных дорожных условий, в общем количестве ДТП до 0%;</w:t>
            </w:r>
          </w:p>
          <w:p w:rsidR="004244D0" w:rsidRDefault="004244D0">
            <w:pPr>
              <w:widowControl w:val="0"/>
              <w:tabs>
                <w:tab w:val="left" w:pos="4140"/>
              </w:tabs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-обеспечить количеством маршрутов, имеющих регулярное автобусное сообщения с административным центром муниципального округа до 5 ед.</w:t>
            </w:r>
          </w:p>
          <w:p w:rsidR="0099423F" w:rsidRDefault="0099423F" w:rsidP="0099423F">
            <w:pPr>
              <w:widowControl w:val="0"/>
              <w:tabs>
                <w:tab w:val="left" w:pos="4140"/>
              </w:tabs>
              <w:autoSpaceDE w:val="0"/>
              <w:snapToGrid w:val="0"/>
              <w:spacing w:line="256" w:lineRule="auto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- в 2023 году осуществить работы по восстановлению изношенных верхних слоев</w:t>
            </w:r>
            <w:r w:rsidRPr="0099423F">
              <w:rPr>
                <w:rFonts w:eastAsia="Arial"/>
              </w:rPr>
              <w:t xml:space="preserve"> асфальтоб</w:t>
            </w:r>
            <w:r>
              <w:rPr>
                <w:rFonts w:eastAsia="Arial"/>
              </w:rPr>
              <w:t>етонных покрытий или произвести</w:t>
            </w:r>
            <w:r w:rsidRPr="0099423F">
              <w:rPr>
                <w:rFonts w:eastAsia="Arial"/>
              </w:rPr>
              <w:t xml:space="preserve"> устройство защитных слоев с устранением деформаций и повреждений за счет средств субсидии,</w:t>
            </w:r>
            <w:r>
              <w:rPr>
                <w:rFonts w:eastAsia="Arial"/>
              </w:rPr>
              <w:t xml:space="preserve"> 1,728</w:t>
            </w:r>
            <w:r w:rsidRPr="0099423F">
              <w:rPr>
                <w:rFonts w:eastAsia="Arial"/>
              </w:rPr>
              <w:t xml:space="preserve"> км</w:t>
            </w:r>
            <w:r>
              <w:rPr>
                <w:rFonts w:eastAsia="Arial"/>
              </w:rPr>
              <w:t>.</w:t>
            </w:r>
          </w:p>
        </w:tc>
      </w:tr>
    </w:tbl>
    <w:p w:rsidR="004244D0" w:rsidRDefault="004244D0" w:rsidP="004244D0">
      <w:pPr>
        <w:widowControl w:val="0"/>
        <w:autoSpaceDE w:val="0"/>
        <w:autoSpaceDN w:val="0"/>
        <w:adjustRightInd w:val="0"/>
        <w:ind w:left="360"/>
        <w:jc w:val="center"/>
        <w:outlineLvl w:val="2"/>
        <w:rPr>
          <w:b/>
          <w:sz w:val="26"/>
          <w:szCs w:val="26"/>
        </w:rPr>
      </w:pPr>
    </w:p>
    <w:sectPr w:rsidR="004244D0" w:rsidSect="00BC557A">
      <w:pgSz w:w="11905" w:h="16837"/>
      <w:pgMar w:top="567" w:right="706" w:bottom="284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52107"/>
    <w:multiLevelType w:val="hybridMultilevel"/>
    <w:tmpl w:val="87682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9C0"/>
    <w:rsid w:val="00030C57"/>
    <w:rsid w:val="00032479"/>
    <w:rsid w:val="00042797"/>
    <w:rsid w:val="000660B3"/>
    <w:rsid w:val="00070AEE"/>
    <w:rsid w:val="00072A8F"/>
    <w:rsid w:val="00074D3D"/>
    <w:rsid w:val="0011222C"/>
    <w:rsid w:val="001523AB"/>
    <w:rsid w:val="00177C07"/>
    <w:rsid w:val="00195D1E"/>
    <w:rsid w:val="001C1E6E"/>
    <w:rsid w:val="001D1778"/>
    <w:rsid w:val="001E46CB"/>
    <w:rsid w:val="002624BD"/>
    <w:rsid w:val="002D78A2"/>
    <w:rsid w:val="00305277"/>
    <w:rsid w:val="003246DB"/>
    <w:rsid w:val="0038127B"/>
    <w:rsid w:val="003842BF"/>
    <w:rsid w:val="003C63B3"/>
    <w:rsid w:val="003C78EE"/>
    <w:rsid w:val="003F0B07"/>
    <w:rsid w:val="00406FDE"/>
    <w:rsid w:val="004244D0"/>
    <w:rsid w:val="0046206C"/>
    <w:rsid w:val="00462DD5"/>
    <w:rsid w:val="00476C9F"/>
    <w:rsid w:val="004A3244"/>
    <w:rsid w:val="004B4A1E"/>
    <w:rsid w:val="004C7861"/>
    <w:rsid w:val="004D4BA5"/>
    <w:rsid w:val="004F3FA1"/>
    <w:rsid w:val="004F4CD8"/>
    <w:rsid w:val="005348FF"/>
    <w:rsid w:val="00566062"/>
    <w:rsid w:val="00594655"/>
    <w:rsid w:val="005A3252"/>
    <w:rsid w:val="005F1107"/>
    <w:rsid w:val="00603BD6"/>
    <w:rsid w:val="00612870"/>
    <w:rsid w:val="00621946"/>
    <w:rsid w:val="006368BA"/>
    <w:rsid w:val="006921FC"/>
    <w:rsid w:val="006A2E03"/>
    <w:rsid w:val="006F14F1"/>
    <w:rsid w:val="007170AB"/>
    <w:rsid w:val="0073237C"/>
    <w:rsid w:val="007536C9"/>
    <w:rsid w:val="007666EA"/>
    <w:rsid w:val="00783471"/>
    <w:rsid w:val="007E2CD9"/>
    <w:rsid w:val="007E3C1D"/>
    <w:rsid w:val="007F06F1"/>
    <w:rsid w:val="0080283A"/>
    <w:rsid w:val="00807A27"/>
    <w:rsid w:val="00823C1D"/>
    <w:rsid w:val="0082708B"/>
    <w:rsid w:val="0089475E"/>
    <w:rsid w:val="008F2F21"/>
    <w:rsid w:val="009079EF"/>
    <w:rsid w:val="00914846"/>
    <w:rsid w:val="009265B6"/>
    <w:rsid w:val="00927FE5"/>
    <w:rsid w:val="00981B63"/>
    <w:rsid w:val="0099423F"/>
    <w:rsid w:val="009A3DEB"/>
    <w:rsid w:val="009B79AE"/>
    <w:rsid w:val="009F19C0"/>
    <w:rsid w:val="00A2147A"/>
    <w:rsid w:val="00AB2F59"/>
    <w:rsid w:val="00AF7504"/>
    <w:rsid w:val="00B62975"/>
    <w:rsid w:val="00B852AD"/>
    <w:rsid w:val="00BA0F38"/>
    <w:rsid w:val="00BB1632"/>
    <w:rsid w:val="00BC557A"/>
    <w:rsid w:val="00C40659"/>
    <w:rsid w:val="00C41C52"/>
    <w:rsid w:val="00CA4A83"/>
    <w:rsid w:val="00CA671B"/>
    <w:rsid w:val="00CA677E"/>
    <w:rsid w:val="00CB3FD0"/>
    <w:rsid w:val="00CD2993"/>
    <w:rsid w:val="00CF093C"/>
    <w:rsid w:val="00CF1FD1"/>
    <w:rsid w:val="00CF613E"/>
    <w:rsid w:val="00D22F8C"/>
    <w:rsid w:val="00D6487D"/>
    <w:rsid w:val="00D77A35"/>
    <w:rsid w:val="00D92502"/>
    <w:rsid w:val="00D92C63"/>
    <w:rsid w:val="00D97A01"/>
    <w:rsid w:val="00DA063F"/>
    <w:rsid w:val="00DC2B0D"/>
    <w:rsid w:val="00DC4F37"/>
    <w:rsid w:val="00DF6366"/>
    <w:rsid w:val="00E80A78"/>
    <w:rsid w:val="00E91911"/>
    <w:rsid w:val="00EC54E9"/>
    <w:rsid w:val="00F10B16"/>
    <w:rsid w:val="00F10C9A"/>
    <w:rsid w:val="00F57DB2"/>
    <w:rsid w:val="00F67670"/>
    <w:rsid w:val="00F7629A"/>
    <w:rsid w:val="00F96B00"/>
    <w:rsid w:val="00FA0B84"/>
    <w:rsid w:val="00FA5B72"/>
    <w:rsid w:val="00FC2566"/>
    <w:rsid w:val="00FF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4D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244D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ConsPlusNormal">
    <w:name w:val="ConsPlusNormal"/>
    <w:rsid w:val="006128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1E6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1E6E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4D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244D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ConsPlusNormal">
    <w:name w:val="ConsPlusNormal"/>
    <w:rsid w:val="006128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1E6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1E6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6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D0BC1-C27F-4716-9826-7571E4277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GKH_2</dc:creator>
  <cp:lastModifiedBy>Светлана</cp:lastModifiedBy>
  <cp:revision>3</cp:revision>
  <cp:lastPrinted>2024-10-30T13:40:00Z</cp:lastPrinted>
  <dcterms:created xsi:type="dcterms:W3CDTF">2024-10-31T08:17:00Z</dcterms:created>
  <dcterms:modified xsi:type="dcterms:W3CDTF">2024-11-15T11:12:00Z</dcterms:modified>
</cp:coreProperties>
</file>