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9E4" w:rsidRDefault="002F79E4" w:rsidP="002F79E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Par1005"/>
      <w:bookmarkEnd w:id="0"/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701223" w:rsidRDefault="00701223" w:rsidP="0070122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701223" w:rsidRDefault="00701223" w:rsidP="0070122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муниципальной программы Немского муниципального округа Кировской области</w:t>
      </w:r>
    </w:p>
    <w:p w:rsidR="00701223" w:rsidRDefault="00701223" w:rsidP="0070122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«Развитие культуры годы»</w:t>
      </w:r>
    </w:p>
    <w:p w:rsidR="00701223" w:rsidRDefault="00701223" w:rsidP="00701223">
      <w:pPr>
        <w:widowControl w:val="0"/>
        <w:autoSpaceDE w:val="0"/>
        <w:autoSpaceDN w:val="0"/>
        <w:adjustRightInd w:val="0"/>
        <w:rPr>
          <w:b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00"/>
        <w:gridCol w:w="4612"/>
      </w:tblGrid>
      <w:tr w:rsidR="00701223" w:rsidTr="00701223">
        <w:trPr>
          <w:trHeight w:val="40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23" w:rsidRDefault="00701223">
            <w:pPr>
              <w:pStyle w:val="ConsPlusCell"/>
            </w:pPr>
            <w:r>
              <w:t>Ответственный исполнитель муниципальной</w:t>
            </w:r>
            <w:r>
              <w:br/>
              <w:t xml:space="preserve">программы                                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23" w:rsidRDefault="00701223">
            <w:pPr>
              <w:pStyle w:val="ConsPlusCell"/>
              <w:jc w:val="both"/>
            </w:pPr>
            <w:r>
              <w:t>Управление по социальным вопросам Администрации Немского муниципального округа Кировской области (далее Управление)</w:t>
            </w:r>
          </w:p>
        </w:tc>
      </w:tr>
      <w:tr w:rsidR="00701223" w:rsidTr="00701223"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23" w:rsidRDefault="00701223">
            <w:pPr>
              <w:pStyle w:val="ConsPlusCell"/>
            </w:pPr>
            <w:r>
              <w:t xml:space="preserve">Соисполнители муниципальной программы  </w:t>
            </w:r>
          </w:p>
        </w:tc>
        <w:tc>
          <w:tcPr>
            <w:tcW w:w="4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23" w:rsidRDefault="00701223">
            <w:pPr>
              <w:pStyle w:val="ConsPlusCell"/>
              <w:jc w:val="both"/>
            </w:pPr>
            <w:r>
              <w:t xml:space="preserve">- Муниципальное казенное учреждение культуры </w:t>
            </w:r>
            <w:proofErr w:type="spellStart"/>
            <w:r>
              <w:t>Немский</w:t>
            </w:r>
            <w:proofErr w:type="spellEnd"/>
            <w:r>
              <w:t xml:space="preserve"> районный дом культуры (далее </w:t>
            </w:r>
            <w:proofErr w:type="gramStart"/>
            <w:r>
              <w:t>–М</w:t>
            </w:r>
            <w:proofErr w:type="gramEnd"/>
            <w:r>
              <w:t>КУК «</w:t>
            </w:r>
            <w:proofErr w:type="spellStart"/>
            <w:r>
              <w:t>Немский</w:t>
            </w:r>
            <w:proofErr w:type="spellEnd"/>
            <w:r>
              <w:t xml:space="preserve"> РДК»), </w:t>
            </w:r>
          </w:p>
          <w:p w:rsidR="00701223" w:rsidRDefault="00701223">
            <w:pPr>
              <w:pStyle w:val="ConsPlusCell"/>
              <w:jc w:val="both"/>
            </w:pPr>
            <w:r>
              <w:t>-Муниципальное казенное учреждение культуры «</w:t>
            </w:r>
            <w:proofErr w:type="spellStart"/>
            <w:r>
              <w:t>Немская</w:t>
            </w:r>
            <w:proofErr w:type="spellEnd"/>
            <w:r>
              <w:t xml:space="preserve"> центральная районная библиотека им. </w:t>
            </w:r>
            <w:proofErr w:type="spellStart"/>
            <w:r>
              <w:t>И.И.Ожегова</w:t>
            </w:r>
            <w:proofErr w:type="spellEnd"/>
            <w:r>
              <w:t>» (далее – МКУК «</w:t>
            </w:r>
            <w:proofErr w:type="spellStart"/>
            <w:r>
              <w:t>Немская</w:t>
            </w:r>
            <w:proofErr w:type="spellEnd"/>
            <w:r>
              <w:t xml:space="preserve"> ЦРБ»),</w:t>
            </w:r>
          </w:p>
          <w:p w:rsidR="00701223" w:rsidRDefault="00701223">
            <w:pPr>
              <w:pStyle w:val="ConsPlusCell"/>
              <w:jc w:val="both"/>
            </w:pPr>
            <w:r>
              <w:t xml:space="preserve">-Муниципальное казенное учреждение дополнительного образования «Детская музыкальная школа </w:t>
            </w:r>
            <w:proofErr w:type="spellStart"/>
            <w:r>
              <w:t>с</w:t>
            </w:r>
            <w:proofErr w:type="gramStart"/>
            <w:r>
              <w:t>.А</w:t>
            </w:r>
            <w:proofErr w:type="gramEnd"/>
            <w:r>
              <w:t>рхангельское</w:t>
            </w:r>
            <w:proofErr w:type="spellEnd"/>
            <w:r>
              <w:t xml:space="preserve">» (далее – МКУ ДО ДМШ </w:t>
            </w:r>
            <w:proofErr w:type="spellStart"/>
            <w:r>
              <w:t>с.Архангельское</w:t>
            </w:r>
            <w:proofErr w:type="spellEnd"/>
            <w:r>
              <w:t>)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Ильинское</w:t>
            </w:r>
            <w:proofErr w:type="spellEnd"/>
            <w:r>
              <w:rPr>
                <w:sz w:val="22"/>
              </w:rPr>
              <w:t xml:space="preserve"> территориальное управление Администрации Немского муниципального округа Кировской области, </w:t>
            </w:r>
            <w:proofErr w:type="spellStart"/>
            <w:r>
              <w:rPr>
                <w:sz w:val="22"/>
              </w:rPr>
              <w:t>Немское</w:t>
            </w:r>
            <w:proofErr w:type="spellEnd"/>
            <w:r>
              <w:rPr>
                <w:sz w:val="22"/>
              </w:rPr>
              <w:t xml:space="preserve"> сельское территориальное управление Администрации Немского муниципального округа Кировской области, Территориальное управление </w:t>
            </w:r>
            <w:proofErr w:type="spellStart"/>
            <w:r>
              <w:rPr>
                <w:sz w:val="22"/>
              </w:rPr>
              <w:t>пгт.Нема</w:t>
            </w:r>
            <w:proofErr w:type="spellEnd"/>
            <w:r>
              <w:rPr>
                <w:sz w:val="22"/>
              </w:rPr>
              <w:t xml:space="preserve"> Администрации </w:t>
            </w:r>
            <w:proofErr w:type="spellStart"/>
            <w:r>
              <w:rPr>
                <w:sz w:val="22"/>
              </w:rPr>
              <w:t>Немского</w:t>
            </w:r>
            <w:proofErr w:type="spellEnd"/>
            <w:r>
              <w:rPr>
                <w:sz w:val="22"/>
              </w:rPr>
              <w:t xml:space="preserve"> муниципального округа Кировской области, </w:t>
            </w:r>
          </w:p>
          <w:p w:rsidR="00701223" w:rsidRDefault="00701223">
            <w:pPr>
              <w:pStyle w:val="ConsPlusCell"/>
              <w:jc w:val="both"/>
            </w:pPr>
            <w:r>
              <w:rPr>
                <w:sz w:val="22"/>
              </w:rPr>
              <w:t>Архангельское территориальное управление Администрации Немского муниципального округа Кировской области, Администрация Немского муниципального округа Кировской области.</w:t>
            </w:r>
          </w:p>
        </w:tc>
      </w:tr>
      <w:tr w:rsidR="00701223" w:rsidTr="00701223"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23" w:rsidRDefault="00701223">
            <w:pPr>
              <w:pStyle w:val="ConsPlusCell"/>
            </w:pPr>
            <w:r>
              <w:t xml:space="preserve">Наименование подпрограмм </w:t>
            </w:r>
            <w:hyperlink r:id="rId5" w:anchor="Par1039" w:history="1">
              <w:r>
                <w:rPr>
                  <w:rStyle w:val="a4"/>
                  <w:u w:val="none"/>
                </w:rPr>
                <w:t>&lt;*&gt;</w:t>
              </w:r>
            </w:hyperlink>
          </w:p>
        </w:tc>
        <w:tc>
          <w:tcPr>
            <w:tcW w:w="4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23" w:rsidRDefault="00701223">
            <w:pPr>
              <w:pStyle w:val="ConsPlusCell"/>
              <w:jc w:val="both"/>
            </w:pPr>
            <w:r>
              <w:t>отсутствуют</w:t>
            </w:r>
          </w:p>
        </w:tc>
      </w:tr>
      <w:tr w:rsidR="00701223" w:rsidTr="00701223">
        <w:trPr>
          <w:trHeight w:val="4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23" w:rsidRDefault="00701223">
            <w:pPr>
              <w:pStyle w:val="ConsPlusCell"/>
            </w:pPr>
            <w:r>
              <w:t>Программно-целевые            инструменты</w:t>
            </w:r>
            <w:r>
              <w:br/>
              <w:t xml:space="preserve">муниципальной программы                </w:t>
            </w:r>
          </w:p>
        </w:tc>
        <w:tc>
          <w:tcPr>
            <w:tcW w:w="4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23" w:rsidRDefault="00701223">
            <w:pPr>
              <w:pStyle w:val="ConsPlusCell"/>
              <w:jc w:val="both"/>
            </w:pPr>
            <w:r>
              <w:t>отсутствуют</w:t>
            </w:r>
          </w:p>
        </w:tc>
      </w:tr>
      <w:tr w:rsidR="00701223" w:rsidTr="00701223"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23" w:rsidRDefault="00701223">
            <w:pPr>
              <w:pStyle w:val="ConsPlusCell"/>
            </w:pPr>
            <w:r>
              <w:t xml:space="preserve">Цели муниципальной программы           </w:t>
            </w:r>
          </w:p>
        </w:tc>
        <w:tc>
          <w:tcPr>
            <w:tcW w:w="4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23" w:rsidRDefault="00701223">
            <w:pPr>
              <w:pStyle w:val="ConsPlusCell"/>
              <w:jc w:val="both"/>
              <w:rPr>
                <w:color w:val="444444"/>
                <w:shd w:val="clear" w:color="auto" w:fill="FFFFFF"/>
              </w:rPr>
            </w:pPr>
            <w:r>
              <w:rPr>
                <w:color w:val="444444"/>
                <w:shd w:val="clear" w:color="auto" w:fill="FFFFFF"/>
              </w:rPr>
              <w:t>- Реализация роли культуры как духовно-нравственного основания для формирования гармонично развитой личности и общества в целом.</w:t>
            </w:r>
          </w:p>
          <w:p w:rsidR="00701223" w:rsidRDefault="00701223">
            <w:pPr>
              <w:pStyle w:val="ConsPlusCell"/>
              <w:jc w:val="both"/>
            </w:pPr>
            <w:r>
              <w:t>-Обеспечение развития творчества населения, инноваций в сфере культуры, сохранение культурного наследия  через эффективное   использование   культурного   потенциала района</w:t>
            </w:r>
          </w:p>
        </w:tc>
      </w:tr>
      <w:tr w:rsidR="00701223" w:rsidTr="00701223"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23" w:rsidRDefault="00701223">
            <w:pPr>
              <w:pStyle w:val="ConsPlusCell"/>
            </w:pPr>
            <w:r>
              <w:t xml:space="preserve">Задачи муниципальной программы         </w:t>
            </w:r>
          </w:p>
        </w:tc>
        <w:tc>
          <w:tcPr>
            <w:tcW w:w="4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23" w:rsidRDefault="0070122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развитие библиотечного дела Немского округа и организация библиотечного обслуживания населения  библиотеками,</w:t>
            </w:r>
            <w:r>
              <w:rPr>
                <w:sz w:val="24"/>
                <w:szCs w:val="24"/>
              </w:rPr>
              <w:t xml:space="preserve"> сохранение и комплектование единого книжного фонда централизованной библиотечной системы;</w:t>
            </w:r>
          </w:p>
          <w:p w:rsidR="00701223" w:rsidRDefault="00701223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поддержка деятельности творческих </w:t>
            </w:r>
            <w:r>
              <w:rPr>
                <w:sz w:val="24"/>
                <w:szCs w:val="24"/>
              </w:rPr>
              <w:lastRenderedPageBreak/>
              <w:t xml:space="preserve">коллективов; </w:t>
            </w:r>
            <w:r>
              <w:rPr>
                <w:color w:val="000000"/>
                <w:sz w:val="24"/>
                <w:szCs w:val="24"/>
              </w:rPr>
              <w:t xml:space="preserve"> организация  народного творчества;</w:t>
            </w:r>
          </w:p>
          <w:p w:rsidR="00701223" w:rsidRDefault="0070122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Обновление содержания, организационных форм, методов и технологий дополнительного образования детей;</w:t>
            </w:r>
          </w:p>
          <w:p w:rsidR="00701223" w:rsidRDefault="00701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Сохранение кадрового состава учреждений культуры;</w:t>
            </w:r>
          </w:p>
          <w:p w:rsidR="00701223" w:rsidRDefault="00701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строительство новых зданий, проведение текущих и капитальных  ремонтов зданий КДУ;</w:t>
            </w:r>
          </w:p>
          <w:p w:rsidR="00701223" w:rsidRDefault="00701223">
            <w:pPr>
              <w:pStyle w:val="ConsPlusCell"/>
              <w:jc w:val="both"/>
            </w:pPr>
            <w:r>
              <w:t>- Осуществление функции управления и финансового обеспечения деятельности учреждений культуры;</w:t>
            </w:r>
          </w:p>
          <w:p w:rsidR="00701223" w:rsidRDefault="00701223">
            <w:pPr>
              <w:spacing w:line="240" w:lineRule="auto"/>
              <w:rPr>
                <w:sz w:val="24"/>
                <w:szCs w:val="24"/>
              </w:rPr>
            </w:pPr>
            <w:r>
              <w:t xml:space="preserve">- </w:t>
            </w:r>
            <w:r>
              <w:rPr>
                <w:sz w:val="24"/>
                <w:szCs w:val="24"/>
              </w:rPr>
              <w:t>Капитальные вложения в объекты государственной (муниципальной собственности). Строительство МФЦ культуры и досуга.</w:t>
            </w:r>
          </w:p>
        </w:tc>
      </w:tr>
      <w:tr w:rsidR="00701223" w:rsidTr="00701223">
        <w:trPr>
          <w:trHeight w:val="4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23" w:rsidRDefault="00701223">
            <w:pPr>
              <w:pStyle w:val="ConsPlusCell"/>
            </w:pPr>
            <w:r>
              <w:lastRenderedPageBreak/>
              <w:t>Целевые     показатели      эффективности</w:t>
            </w:r>
            <w:r>
              <w:br/>
              <w:t xml:space="preserve">реализации муниципальной программы     </w:t>
            </w:r>
          </w:p>
        </w:tc>
        <w:tc>
          <w:tcPr>
            <w:tcW w:w="4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23" w:rsidRDefault="00701223">
            <w:pPr>
              <w:pStyle w:val="ConsPlusCell"/>
              <w:jc w:val="both"/>
            </w:pPr>
            <w:r>
              <w:t xml:space="preserve">- количество посещений библиотек на 1 жителя в год </w:t>
            </w:r>
          </w:p>
          <w:p w:rsidR="00701223" w:rsidRDefault="00701223">
            <w:pPr>
              <w:pStyle w:val="ConsPlusCell"/>
              <w:jc w:val="both"/>
            </w:pPr>
            <w:r>
              <w:t>- количество библиографических записей в электронном каталоге</w:t>
            </w:r>
          </w:p>
          <w:p w:rsidR="00701223" w:rsidRDefault="00701223">
            <w:pPr>
              <w:pStyle w:val="ConsPlusCell"/>
              <w:jc w:val="both"/>
            </w:pPr>
            <w:r>
              <w:t>- количество</w:t>
            </w:r>
            <w:r>
              <w:rPr>
                <w:color w:val="000000"/>
              </w:rPr>
              <w:t xml:space="preserve"> посещений культурно-досуговых мероприятий на 1 жителя в год;</w:t>
            </w:r>
          </w:p>
          <w:p w:rsidR="00701223" w:rsidRDefault="00701223">
            <w:pPr>
              <w:pStyle w:val="ConsPlusCell"/>
              <w:jc w:val="both"/>
            </w:pPr>
            <w:r>
              <w:t>- число проведенных культурно-досуговых мероприятий (единиц)</w:t>
            </w:r>
          </w:p>
          <w:p w:rsidR="00701223" w:rsidRDefault="00701223">
            <w:pPr>
              <w:pStyle w:val="ConsPlusCell"/>
              <w:jc w:val="both"/>
            </w:pPr>
            <w:r>
              <w:t>-численность участников клубных формирований (человек)</w:t>
            </w:r>
          </w:p>
          <w:p w:rsidR="00701223" w:rsidRDefault="00701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количество учащихся  в ДМШ </w:t>
            </w:r>
          </w:p>
          <w:p w:rsidR="00701223" w:rsidRDefault="00701223">
            <w:pPr>
              <w:rPr>
                <w:sz w:val="24"/>
                <w:szCs w:val="24"/>
              </w:rPr>
            </w:pPr>
          </w:p>
        </w:tc>
      </w:tr>
      <w:tr w:rsidR="00701223" w:rsidTr="00701223">
        <w:trPr>
          <w:trHeight w:val="4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23" w:rsidRDefault="00701223">
            <w:pPr>
              <w:pStyle w:val="ConsPlusCell"/>
            </w:pPr>
            <w:r>
              <w:t>Этапы и сроки реализации  муниципальной</w:t>
            </w:r>
            <w:r>
              <w:br/>
              <w:t xml:space="preserve">программы                                </w:t>
            </w:r>
          </w:p>
        </w:tc>
        <w:tc>
          <w:tcPr>
            <w:tcW w:w="4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23" w:rsidRDefault="00701223">
            <w:pPr>
              <w:pStyle w:val="ConsPlusCell"/>
              <w:jc w:val="both"/>
            </w:pPr>
            <w:r>
              <w:t>2023-2027 годы</w:t>
            </w:r>
          </w:p>
        </w:tc>
      </w:tr>
      <w:tr w:rsidR="00701223" w:rsidTr="00701223">
        <w:trPr>
          <w:trHeight w:val="4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23" w:rsidRDefault="00701223">
            <w:pPr>
              <w:pStyle w:val="ConsPlusCell"/>
            </w:pPr>
            <w:r>
              <w:t>Объемы    ассигнований    муниципальной</w:t>
            </w:r>
            <w:r>
              <w:br/>
              <w:t xml:space="preserve">программы                                </w:t>
            </w:r>
          </w:p>
        </w:tc>
        <w:tc>
          <w:tcPr>
            <w:tcW w:w="4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23" w:rsidRDefault="00701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 мероприятий программы в ценах соответствующих лет составит:</w:t>
            </w:r>
          </w:p>
          <w:p w:rsidR="00701223" w:rsidRDefault="00701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 годам:</w:t>
            </w:r>
            <w:r w:rsidR="002F79E4">
              <w:rPr>
                <w:sz w:val="24"/>
                <w:szCs w:val="24"/>
              </w:rPr>
              <w:t xml:space="preserve"> </w:t>
            </w:r>
          </w:p>
          <w:p w:rsidR="00A54A68" w:rsidRDefault="00A54A68" w:rsidP="00A54A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год-  </w:t>
            </w:r>
            <w:r>
              <w:rPr>
                <w:sz w:val="24"/>
                <w:szCs w:val="24"/>
              </w:rPr>
              <w:t>128517,2</w:t>
            </w:r>
            <w:r>
              <w:rPr>
                <w:sz w:val="24"/>
                <w:szCs w:val="24"/>
              </w:rPr>
              <w:t xml:space="preserve">  тыс. рублей; </w:t>
            </w:r>
          </w:p>
          <w:p w:rsidR="00A54A68" w:rsidRDefault="00A54A68" w:rsidP="00A54A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 xml:space="preserve">.:   </w:t>
            </w:r>
          </w:p>
          <w:p w:rsidR="00A54A68" w:rsidRDefault="00A54A68" w:rsidP="00A54A6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Федеральный</w:t>
            </w:r>
            <w:proofErr w:type="gramStart"/>
            <w:r>
              <w:rPr>
                <w:sz w:val="24"/>
                <w:szCs w:val="24"/>
              </w:rPr>
              <w:t>.б</w:t>
            </w:r>
            <w:proofErr w:type="gramEnd"/>
            <w:r>
              <w:rPr>
                <w:sz w:val="24"/>
                <w:szCs w:val="24"/>
              </w:rPr>
              <w:t>юджет</w:t>
            </w:r>
            <w:proofErr w:type="spellEnd"/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74188,05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A54A68" w:rsidRDefault="00A54A68" w:rsidP="00A54A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бюджет- </w:t>
            </w:r>
            <w:r>
              <w:rPr>
                <w:sz w:val="24"/>
                <w:szCs w:val="24"/>
              </w:rPr>
              <w:t>21812,89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A54A68" w:rsidRDefault="00A54A68" w:rsidP="00A54A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бюджет- </w:t>
            </w:r>
            <w:r>
              <w:rPr>
                <w:sz w:val="24"/>
                <w:szCs w:val="24"/>
              </w:rPr>
              <w:t>24047,53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A54A68" w:rsidRDefault="00A54A68" w:rsidP="00A54A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фонды – 8468,73</w:t>
            </w:r>
          </w:p>
          <w:p w:rsidR="00A54A68" w:rsidRDefault="00A54A68" w:rsidP="00A54A68">
            <w:pPr>
              <w:rPr>
                <w:sz w:val="24"/>
                <w:szCs w:val="24"/>
              </w:rPr>
            </w:pPr>
            <w:bookmarkStart w:id="1" w:name="_GoBack"/>
            <w:bookmarkEnd w:id="1"/>
          </w:p>
          <w:p w:rsidR="00701223" w:rsidRDefault="00701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год-  </w:t>
            </w:r>
            <w:r w:rsidR="002F79E4">
              <w:rPr>
                <w:sz w:val="24"/>
                <w:szCs w:val="24"/>
              </w:rPr>
              <w:t>53359,8</w:t>
            </w:r>
            <w:r>
              <w:rPr>
                <w:sz w:val="24"/>
                <w:szCs w:val="24"/>
              </w:rPr>
              <w:t xml:space="preserve">  тыс. рублей; </w:t>
            </w:r>
          </w:p>
          <w:p w:rsidR="00701223" w:rsidRDefault="00701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 xml:space="preserve">.:   </w:t>
            </w:r>
          </w:p>
          <w:p w:rsidR="00701223" w:rsidRDefault="0070122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Федеральный</w:t>
            </w:r>
            <w:proofErr w:type="gramStart"/>
            <w:r>
              <w:rPr>
                <w:sz w:val="24"/>
                <w:szCs w:val="24"/>
              </w:rPr>
              <w:t>.б</w:t>
            </w:r>
            <w:proofErr w:type="gramEnd"/>
            <w:r>
              <w:rPr>
                <w:sz w:val="24"/>
                <w:szCs w:val="24"/>
              </w:rPr>
              <w:t>юджет</w:t>
            </w:r>
            <w:proofErr w:type="spellEnd"/>
            <w:r>
              <w:rPr>
                <w:sz w:val="24"/>
                <w:szCs w:val="24"/>
              </w:rPr>
              <w:t>-</w:t>
            </w:r>
            <w:r w:rsidR="00A47C4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35,2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701223" w:rsidRDefault="00701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бюджет-</w:t>
            </w:r>
            <w:r w:rsidR="002F79E4">
              <w:rPr>
                <w:sz w:val="24"/>
                <w:szCs w:val="24"/>
              </w:rPr>
              <w:t xml:space="preserve"> 31590,3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701223" w:rsidRDefault="00701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Местный бюджет-</w:t>
            </w:r>
            <w:r w:rsidR="002F79E4">
              <w:rPr>
                <w:sz w:val="24"/>
                <w:szCs w:val="24"/>
              </w:rPr>
              <w:t xml:space="preserve"> 21734,3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701223" w:rsidRDefault="00701223">
            <w:pPr>
              <w:rPr>
                <w:sz w:val="24"/>
                <w:szCs w:val="24"/>
              </w:rPr>
            </w:pPr>
          </w:p>
          <w:p w:rsidR="00701223" w:rsidRDefault="00701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год –  </w:t>
            </w:r>
            <w:r w:rsidR="002F79E4">
              <w:rPr>
                <w:sz w:val="24"/>
                <w:szCs w:val="24"/>
              </w:rPr>
              <w:t>53753,4</w:t>
            </w:r>
            <w:r>
              <w:rPr>
                <w:sz w:val="24"/>
                <w:szCs w:val="24"/>
              </w:rPr>
              <w:t xml:space="preserve">  тыс. рублей; </w:t>
            </w:r>
          </w:p>
          <w:p w:rsidR="00701223" w:rsidRDefault="00701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 xml:space="preserve">.:   </w:t>
            </w:r>
          </w:p>
          <w:p w:rsidR="00701223" w:rsidRDefault="0070122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Федеральный</w:t>
            </w:r>
            <w:proofErr w:type="gramStart"/>
            <w:r>
              <w:rPr>
                <w:sz w:val="24"/>
                <w:szCs w:val="24"/>
              </w:rPr>
              <w:t>.б</w:t>
            </w:r>
            <w:proofErr w:type="gramEnd"/>
            <w:r>
              <w:rPr>
                <w:sz w:val="24"/>
                <w:szCs w:val="24"/>
              </w:rPr>
              <w:t>юджет</w:t>
            </w:r>
            <w:proofErr w:type="spellEnd"/>
            <w:r>
              <w:rPr>
                <w:sz w:val="24"/>
                <w:szCs w:val="24"/>
              </w:rPr>
              <w:t>-</w:t>
            </w:r>
            <w:r w:rsidR="002F79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35,2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701223" w:rsidRDefault="00701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бюджет-</w:t>
            </w:r>
            <w:r w:rsidR="002F79E4">
              <w:rPr>
                <w:sz w:val="24"/>
                <w:szCs w:val="24"/>
              </w:rPr>
              <w:t xml:space="preserve"> 35742,9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701223" w:rsidRDefault="00701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бюджет-17</w:t>
            </w:r>
            <w:r w:rsidR="002F79E4">
              <w:rPr>
                <w:sz w:val="24"/>
                <w:szCs w:val="24"/>
              </w:rPr>
              <w:t>975,3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701223" w:rsidRDefault="00701223">
            <w:pPr>
              <w:rPr>
                <w:sz w:val="24"/>
                <w:szCs w:val="24"/>
              </w:rPr>
            </w:pPr>
          </w:p>
          <w:p w:rsidR="00701223" w:rsidRDefault="00701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–  </w:t>
            </w:r>
            <w:r w:rsidR="00553743">
              <w:rPr>
                <w:sz w:val="24"/>
                <w:szCs w:val="24"/>
              </w:rPr>
              <w:t>53 053,7</w:t>
            </w:r>
            <w:r>
              <w:rPr>
                <w:sz w:val="24"/>
                <w:szCs w:val="24"/>
              </w:rPr>
              <w:t>тыс. рублей;</w:t>
            </w:r>
          </w:p>
          <w:p w:rsidR="00701223" w:rsidRDefault="00701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 xml:space="preserve">.:   </w:t>
            </w:r>
          </w:p>
          <w:p w:rsidR="00701223" w:rsidRDefault="00701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</w:t>
            </w:r>
            <w:proofErr w:type="gramStart"/>
            <w:r>
              <w:rPr>
                <w:sz w:val="24"/>
                <w:szCs w:val="24"/>
              </w:rPr>
              <w:t>.б</w:t>
            </w:r>
            <w:proofErr w:type="gramEnd"/>
            <w:r>
              <w:rPr>
                <w:sz w:val="24"/>
                <w:szCs w:val="24"/>
              </w:rPr>
              <w:t xml:space="preserve">юджет-35,2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701223" w:rsidRDefault="00701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бюджет-</w:t>
            </w:r>
            <w:r w:rsidR="00553743">
              <w:rPr>
                <w:sz w:val="24"/>
                <w:szCs w:val="24"/>
              </w:rPr>
              <w:t xml:space="preserve">   34816,1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701223" w:rsidRDefault="00701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бюджет-1</w:t>
            </w:r>
            <w:r w:rsidR="00553743">
              <w:rPr>
                <w:sz w:val="24"/>
                <w:szCs w:val="24"/>
              </w:rPr>
              <w:t>8202,4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701223" w:rsidRDefault="00701223">
            <w:pPr>
              <w:rPr>
                <w:sz w:val="24"/>
                <w:szCs w:val="24"/>
              </w:rPr>
            </w:pPr>
          </w:p>
          <w:p w:rsidR="00701223" w:rsidRDefault="00701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год –  </w:t>
            </w:r>
            <w:r w:rsidR="002C4DBF">
              <w:rPr>
                <w:sz w:val="24"/>
                <w:szCs w:val="24"/>
              </w:rPr>
              <w:t>53824,9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701223" w:rsidRDefault="00701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 xml:space="preserve">.:  </w:t>
            </w:r>
          </w:p>
          <w:p w:rsidR="00701223" w:rsidRDefault="00701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бюджет-</w:t>
            </w:r>
            <w:r w:rsidR="002C4DBF">
              <w:rPr>
                <w:sz w:val="24"/>
                <w:szCs w:val="24"/>
              </w:rPr>
              <w:t xml:space="preserve"> 36849,6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701223" w:rsidRDefault="00701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бюджет-</w:t>
            </w:r>
            <w:r w:rsidR="002C4DBF">
              <w:rPr>
                <w:sz w:val="24"/>
                <w:szCs w:val="24"/>
              </w:rPr>
              <w:t xml:space="preserve"> 16975,3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701223" w:rsidRDefault="00701223">
            <w:pPr>
              <w:rPr>
                <w:sz w:val="24"/>
                <w:szCs w:val="24"/>
              </w:rPr>
            </w:pPr>
          </w:p>
        </w:tc>
      </w:tr>
      <w:tr w:rsidR="00701223" w:rsidTr="00701223">
        <w:trPr>
          <w:trHeight w:val="4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23" w:rsidRDefault="00701223">
            <w:pPr>
              <w:pStyle w:val="ConsPlusCell"/>
            </w:pPr>
            <w:r>
              <w:lastRenderedPageBreak/>
              <w:t>Ожидаемые конечные результаты  реализации</w:t>
            </w:r>
            <w:r>
              <w:br/>
              <w:t xml:space="preserve">муниципальной программы                </w:t>
            </w:r>
          </w:p>
        </w:tc>
        <w:tc>
          <w:tcPr>
            <w:tcW w:w="4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23" w:rsidRDefault="00701223">
            <w:pPr>
              <w:pStyle w:val="ConsPlusCell"/>
              <w:jc w:val="both"/>
            </w:pPr>
            <w:r>
              <w:t xml:space="preserve">- Увеличение количества посещений библиотек на 1 жителя в год до 12 </w:t>
            </w:r>
          </w:p>
          <w:p w:rsidR="00701223" w:rsidRDefault="00701223">
            <w:pPr>
              <w:pStyle w:val="ConsPlusCell"/>
              <w:jc w:val="both"/>
            </w:pPr>
            <w:r>
              <w:t>- Увеличение  количества библиографических записей в электронном каталоге до 1500 записей</w:t>
            </w:r>
          </w:p>
          <w:p w:rsidR="00701223" w:rsidRDefault="00701223">
            <w:pPr>
              <w:pStyle w:val="ConsPlusCell"/>
              <w:jc w:val="both"/>
            </w:pPr>
            <w:r>
              <w:t>- Сохранение количества</w:t>
            </w:r>
            <w:r>
              <w:rPr>
                <w:color w:val="000000"/>
              </w:rPr>
              <w:t xml:space="preserve"> посещений культурно-досуговых мероприятий на 1 жителя в год  12 единиц;</w:t>
            </w:r>
          </w:p>
          <w:p w:rsidR="00701223" w:rsidRDefault="00701223">
            <w:pPr>
              <w:pStyle w:val="ConsPlusCell"/>
              <w:jc w:val="both"/>
            </w:pPr>
            <w:r>
              <w:t>- Сохранение числа проведенных культурно-досуговых мероприятий 1500 единиц в год;</w:t>
            </w:r>
          </w:p>
          <w:p w:rsidR="00701223" w:rsidRDefault="00701223">
            <w:pPr>
              <w:pStyle w:val="ConsPlusCell"/>
              <w:jc w:val="both"/>
            </w:pPr>
            <w:r>
              <w:t>-Сохранение численности участников клубных формирований 160 человек;</w:t>
            </w:r>
          </w:p>
          <w:p w:rsidR="00701223" w:rsidRDefault="00701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Сохранение количества учащихся  в ДМШ </w:t>
            </w:r>
          </w:p>
          <w:p w:rsidR="00701223" w:rsidRDefault="00701223">
            <w:pPr>
              <w:pStyle w:val="ConsPlusCell"/>
              <w:jc w:val="both"/>
              <w:rPr>
                <w:b/>
              </w:rPr>
            </w:pPr>
          </w:p>
        </w:tc>
      </w:tr>
    </w:tbl>
    <w:p w:rsidR="002F79E4" w:rsidRDefault="002F79E4"/>
    <w:sectPr w:rsidR="002F7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223"/>
    <w:rsid w:val="002C4DBF"/>
    <w:rsid w:val="002F79E4"/>
    <w:rsid w:val="00553743"/>
    <w:rsid w:val="00701223"/>
    <w:rsid w:val="00724FC0"/>
    <w:rsid w:val="00A47C4E"/>
    <w:rsid w:val="00A54A68"/>
    <w:rsid w:val="00DB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223"/>
    <w:pPr>
      <w:spacing w:after="0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link w:val="10"/>
    <w:qFormat/>
    <w:rsid w:val="00701223"/>
    <w:pPr>
      <w:spacing w:before="100" w:beforeAutospacing="1" w:after="100" w:line="240" w:lineRule="auto"/>
      <w:jc w:val="left"/>
      <w:outlineLvl w:val="0"/>
    </w:pPr>
    <w:rPr>
      <w:rFonts w:ascii="Verdana" w:eastAsia="Times New Roman" w:hAnsi="Verdana"/>
      <w:b/>
      <w:bCs/>
      <w:color w:val="777777"/>
      <w:kern w:val="36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1223"/>
    <w:rPr>
      <w:rFonts w:ascii="Verdana" w:eastAsia="Times New Roman" w:hAnsi="Verdana" w:cs="Times New Roman"/>
      <w:b/>
      <w:bCs/>
      <w:color w:val="777777"/>
      <w:kern w:val="36"/>
      <w:sz w:val="32"/>
      <w:szCs w:val="32"/>
      <w:lang w:val="x-none" w:eastAsia="x-none"/>
    </w:rPr>
  </w:style>
  <w:style w:type="paragraph" w:styleId="a3">
    <w:name w:val="Normal (Web)"/>
    <w:basedOn w:val="a"/>
    <w:uiPriority w:val="99"/>
    <w:semiHidden/>
    <w:unhideWhenUsed/>
    <w:rsid w:val="00701223"/>
    <w:pPr>
      <w:spacing w:after="200" w:line="240" w:lineRule="auto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semiHidden/>
    <w:rsid w:val="007012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semiHidden/>
    <w:rsid w:val="007012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7012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223"/>
    <w:pPr>
      <w:spacing w:after="0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link w:val="10"/>
    <w:qFormat/>
    <w:rsid w:val="00701223"/>
    <w:pPr>
      <w:spacing w:before="100" w:beforeAutospacing="1" w:after="100" w:line="240" w:lineRule="auto"/>
      <w:jc w:val="left"/>
      <w:outlineLvl w:val="0"/>
    </w:pPr>
    <w:rPr>
      <w:rFonts w:ascii="Verdana" w:eastAsia="Times New Roman" w:hAnsi="Verdana"/>
      <w:b/>
      <w:bCs/>
      <w:color w:val="777777"/>
      <w:kern w:val="36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1223"/>
    <w:rPr>
      <w:rFonts w:ascii="Verdana" w:eastAsia="Times New Roman" w:hAnsi="Verdana" w:cs="Times New Roman"/>
      <w:b/>
      <w:bCs/>
      <w:color w:val="777777"/>
      <w:kern w:val="36"/>
      <w:sz w:val="32"/>
      <w:szCs w:val="32"/>
      <w:lang w:val="x-none" w:eastAsia="x-none"/>
    </w:rPr>
  </w:style>
  <w:style w:type="paragraph" w:styleId="a3">
    <w:name w:val="Normal (Web)"/>
    <w:basedOn w:val="a"/>
    <w:uiPriority w:val="99"/>
    <w:semiHidden/>
    <w:unhideWhenUsed/>
    <w:rsid w:val="00701223"/>
    <w:pPr>
      <w:spacing w:after="200" w:line="240" w:lineRule="auto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semiHidden/>
    <w:rsid w:val="007012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semiHidden/>
    <w:rsid w:val="007012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7012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4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&#1055;&#1054;&#1043;&#1056;&#1040;&#1052;&#1052;&#1040;%20&#1056;&#1040;&#1047;&#1042;&#1048;&#1058;&#1048;&#1045;%20&#1050;&#1059;&#1051;&#1068;&#1058;&#1059;&#1056;&#1067;\2024\&#1055;&#1056;&#1054;&#1043;&#1056;&#1040;&#1052;&#1052;&#1040;%202024%20&#1075;&#1086;&#1076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Kultura1</dc:creator>
  <cp:lastModifiedBy>Светлана</cp:lastModifiedBy>
  <cp:revision>5</cp:revision>
  <dcterms:created xsi:type="dcterms:W3CDTF">2024-10-31T12:01:00Z</dcterms:created>
  <dcterms:modified xsi:type="dcterms:W3CDTF">2024-11-15T11:07:00Z</dcterms:modified>
</cp:coreProperties>
</file>