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4AE" w:rsidRPr="00D744AE" w:rsidRDefault="00E406DB" w:rsidP="00D744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222222"/>
          <w:sz w:val="30"/>
          <w:szCs w:val="30"/>
          <w:lang w:eastAsia="ru-RU"/>
        </w:rPr>
        <w:t xml:space="preserve">    </w:t>
      </w:r>
      <w:bookmarkStart w:id="0" w:name="_GoBack"/>
      <w:bookmarkEnd w:id="0"/>
      <w:r w:rsidR="00D744AE" w:rsidRPr="00D744AE">
        <w:rPr>
          <w:rFonts w:ascii="Arial" w:eastAsia="Times New Roman" w:hAnsi="Arial" w:cs="Arial"/>
          <w:color w:val="222222"/>
          <w:sz w:val="30"/>
          <w:szCs w:val="30"/>
          <w:lang w:eastAsia="ru-RU"/>
        </w:rPr>
        <w:fldChar w:fldCharType="begin"/>
      </w:r>
      <w:r w:rsidR="00D744AE" w:rsidRPr="00D744AE">
        <w:rPr>
          <w:rFonts w:ascii="Arial" w:eastAsia="Times New Roman" w:hAnsi="Arial" w:cs="Arial"/>
          <w:color w:val="222222"/>
          <w:sz w:val="30"/>
          <w:szCs w:val="30"/>
          <w:lang w:eastAsia="ru-RU"/>
        </w:rPr>
        <w:instrText xml:space="preserve"> HYPERLINK "https://www.zakonrf.info/jk/20/" </w:instrText>
      </w:r>
      <w:r w:rsidR="00D744AE" w:rsidRPr="00D744AE">
        <w:rPr>
          <w:rFonts w:ascii="Arial" w:eastAsia="Times New Roman" w:hAnsi="Arial" w:cs="Arial"/>
          <w:color w:val="222222"/>
          <w:sz w:val="30"/>
          <w:szCs w:val="30"/>
          <w:lang w:eastAsia="ru-RU"/>
        </w:rPr>
        <w:fldChar w:fldCharType="separate"/>
      </w:r>
      <w:r w:rsidR="00D744AE" w:rsidRPr="00D744AE">
        <w:rPr>
          <w:rFonts w:ascii="Arial" w:eastAsia="Times New Roman" w:hAnsi="Arial" w:cs="Arial"/>
          <w:color w:val="207B97"/>
          <w:sz w:val="30"/>
          <w:szCs w:val="30"/>
          <w:u w:val="single"/>
          <w:lang w:eastAsia="ru-RU"/>
        </w:rPr>
        <w:t>Статья 20 ЖК РФ. Государственный жилищный надзор, муниципальный жилищный контроль и общественный жилищный контроль — "Жилищный кодекс Российской Федерации" от 29.12.2004 N 188-ФЗ (ред. от 14.11.2023)</w:t>
      </w:r>
      <w:r w:rsidR="00D744AE" w:rsidRPr="00D744AE">
        <w:rPr>
          <w:rFonts w:ascii="Arial" w:eastAsia="Times New Roman" w:hAnsi="Arial" w:cs="Arial"/>
          <w:color w:val="222222"/>
          <w:sz w:val="30"/>
          <w:szCs w:val="30"/>
          <w:lang w:eastAsia="ru-RU"/>
        </w:rPr>
        <w:fldChar w:fldCharType="end"/>
      </w:r>
    </w:p>
    <w:p w:rsidR="00D744AE" w:rsidRPr="00D744AE" w:rsidRDefault="00D744AE" w:rsidP="00D744AE">
      <w:pPr>
        <w:pBdr>
          <w:top w:val="single" w:sz="6" w:space="4" w:color="C8D8DD"/>
          <w:left w:val="single" w:sz="6" w:space="6" w:color="C8D8DD"/>
          <w:bottom w:val="single" w:sz="6" w:space="4" w:color="C8D8DD"/>
          <w:right w:val="single" w:sz="6" w:space="6" w:color="C8D8DD"/>
        </w:pBdr>
        <w:shd w:val="clear" w:color="auto" w:fill="F2F7F9"/>
        <w:spacing w:after="120" w:line="300" w:lineRule="atLeast"/>
        <w:outlineLvl w:val="1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D744A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Обновление от 15.11.2023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4791"/>
        <w:gridCol w:w="300"/>
        <w:gridCol w:w="4174"/>
      </w:tblGrid>
      <w:tr w:rsidR="00D744AE" w:rsidRPr="00D744AE" w:rsidTr="00D744AE">
        <w:trPr>
          <w:tblHeader/>
        </w:trPr>
        <w:tc>
          <w:tcPr>
            <w:tcW w:w="899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Было</w:t>
            </w:r>
          </w:p>
        </w:tc>
        <w:tc>
          <w:tcPr>
            <w:tcW w:w="899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Стало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20. Государственный жилищный надзор, муниципальный жилищный контроль и общественный жилищный контроль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20. Государственный жилищный надзор, муниципальный жилищный контроль и общественный жилищный контроль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Предметом государственного жилищного надзора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 в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отношении жилищного фонда, за исключением муниципального жилищного фонда: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Предметом государственного жилищного надзора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, законодательством о газоснабжении в Российской Федерации в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отношении жилищного фонда, за исключением муниципального жилищного фонда: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      </w:r>
            <w:proofErr w:type="gramEnd"/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требований к обеспечению доступности для инвалидов помещений в многоквартирных домах;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требований к обеспечению доступности для инвалидов помещений в многоквартирных домах;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11) требований к предоставлению жилых помещений в наемных домах социального 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использования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11) требований к предоставлению жилых помещений в наемных домах 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использования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;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76B383" w:frame="1"/>
                <w:shd w:val="clear" w:color="auto" w:fill="CDFFD8"/>
                <w:lang w:eastAsia="ru-RU"/>
              </w:rPr>
      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Предметом государственного жилищного надзора не является соблюдение юридическими лицами независимо от организационно-правовой формы или индивидуальными предпринимателями, осуществляющими предпринимательскую деятельность по управлению многоквартирными домами на основании лицензии (далее - управляющая организация), лицензионных требований.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Предметом государственного жилищного надзора не является соблюдение юридическими лицами независимо от организационно-правовой формы или индивидуальными предпринимателями, осуществляющими предпринимательскую деятельность по управлению многоквартирными домами на основании лицензии (далее - управляющая организация), лицензионных требований.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Государственный жилищный надзор осуществляется уполномоченными органами исполнительной власти субъектов Российской Федерации (далее - органы государственного жилищного надзора) в соответствии с положением, утверждаемым высшим исполнительным органом государственной власти субъекта Российской Федерации, и общими требованиями к организации и осуществлению государственного жилищного надзора, установленными Правительством Российской Федерации.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Государственный жилищный надзор осуществляется уполномоченными органами исполнительной власти субъектов Российской Федерации (далее - органы государственного жилищного надзора) в соответствии с положением, утверждаемым высшим исполнительным органом государственной власти субъекта Российской Федерации, и общими требованиями к организации и осуществлению государственного жилищного надзора, установленными Правительством Российской Федерации.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указанных в пунктах 1 - 11 </w:t>
            </w:r>
            <w:r w:rsidRPr="00D744AE">
              <w:rPr>
                <w:rFonts w:ascii="Times New Roman" w:eastAsia="Times New Roman" w:hAnsi="Times New Roman" w:cs="Times New Roman"/>
                <w:strike/>
                <w:sz w:val="24"/>
                <w:szCs w:val="24"/>
                <w:bdr w:val="dotted" w:sz="6" w:space="0" w:color="D0979E" w:frame="1"/>
                <w:shd w:val="clear" w:color="auto" w:fill="FFDCE0"/>
                <w:lang w:eastAsia="ru-RU"/>
              </w:rPr>
              <w:t>части 1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настоящей статьи, в отношении муниципального жилищного фонда.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указанных в пунктах 1 - 1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76B383" w:frame="1"/>
                <w:shd w:val="clear" w:color="auto" w:fill="CDFFD8"/>
                <w:lang w:eastAsia="ru-RU"/>
              </w:rPr>
              <w:t>2 части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настоящей статьи, в отношении муниципального жилищного фонда.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Муниципальный жилищный контроль осуществляется уполномоченными органами местного самоуправления (далее - органы муниципального жилищного контроля) в соответствии с положением, утверждаемым представительным органом муниципального образования (высшим исполнительным органом государственной власти субъектов Российской Федерации - городов федерального значения Москвы, Санкт-Петербурга и Севастополя, если иное не предусмотрено законами данных субъектов Российской Федерации).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Муниципальный жилищный контроль осуществляется уполномоченными органами местного самоуправления (далее - органы муниципального жилищного контроля) в соответствии с положением, утверждаемым представительным органом муниципального образования (высшим исполнительным органом государственной власти субъектов Российской Федерации - городов федерального значения Москвы, Санкт-Петербурга и Севастополя, если иное не предусмотрено законами данных субъектов Российской Федерации).</w:t>
            </w:r>
          </w:p>
        </w:tc>
      </w:tr>
    </w:tbl>
    <w:p w:rsidR="00D744AE" w:rsidRPr="00D744AE" w:rsidRDefault="00D744AE" w:rsidP="00D744AE">
      <w:pPr>
        <w:pBdr>
          <w:top w:val="single" w:sz="6" w:space="4" w:color="C8D8DD"/>
          <w:left w:val="single" w:sz="6" w:space="6" w:color="C8D8DD"/>
          <w:bottom w:val="single" w:sz="6" w:space="4" w:color="C8D8DD"/>
          <w:right w:val="single" w:sz="6" w:space="6" w:color="C8D8DD"/>
        </w:pBdr>
        <w:shd w:val="clear" w:color="auto" w:fill="F2F7F9"/>
        <w:spacing w:after="120" w:line="300" w:lineRule="atLeast"/>
        <w:outlineLvl w:val="1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D744A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Обновление от 27.06.2023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4706"/>
        <w:gridCol w:w="300"/>
        <w:gridCol w:w="4259"/>
      </w:tblGrid>
      <w:tr w:rsidR="00D744AE" w:rsidRPr="00D744AE" w:rsidTr="00D744AE">
        <w:trPr>
          <w:tblHeader/>
        </w:trPr>
        <w:tc>
          <w:tcPr>
            <w:tcW w:w="89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Было</w:t>
            </w:r>
          </w:p>
        </w:tc>
        <w:tc>
          <w:tcPr>
            <w:tcW w:w="89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Стало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Государственный контроль (надзор) за соблюдением региональными операторами требований, установленных жилищным законодательством, законодательством об энергосбережении и о повышении энергетической эффективности,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порядке, установленном Правительством Российской Федерации.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Государственный контроль (надзор) за соблюдением региональными операторами требований, установленных жилищным законодательством, законодательством об энергосбережении и о повышении энергетической эффективности,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порядке, установленном Правительством Российской Федерации.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  <w:proofErr w:type="gramStart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контроль (надзор) за соблюдением органами исполнительной власти субъектов Российской Федерации, органами местного самоуправления установленных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закона от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6 окт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бря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999 года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N 1</w:t>
            </w:r>
            <w:r w:rsidRPr="00D744AE">
              <w:rPr>
                <w:rFonts w:ascii="Times New Roman" w:eastAsia="Times New Roman" w:hAnsi="Times New Roman" w:cs="Times New Roman"/>
                <w:strike/>
                <w:sz w:val="24"/>
                <w:szCs w:val="24"/>
                <w:bdr w:val="dotted" w:sz="6" w:space="0" w:color="D0979E" w:frame="1"/>
                <w:shd w:val="clear" w:color="auto" w:fill="FFDCE0"/>
                <w:lang w:eastAsia="ru-RU"/>
              </w:rPr>
              <w:t>8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4-ФЗ "Об общих принципах организации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законодате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ых</w:t>
            </w:r>
            <w:proofErr w:type="gramEnd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 xml:space="preserve"> (представительных) и исполнительных органов государственной власти субъектов Российской Федерации" и Федерального закона от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 октября 2003 года N 131-ФЗ "Об общих принципах организации местного самоуправления в Российской Федерации".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  <w:proofErr w:type="gramStart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контроль (надзор) за соблюдением органами исполнительной власти субъектов Российской Федерации, органами местного самоуправления установленных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государственного жилищного надзора в соответствии с положениями Федерального закона от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21 декабр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 202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 года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N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76B383" w:frame="1"/>
                <w:shd w:val="clear" w:color="auto" w:fill="CDFFD8"/>
                <w:lang w:eastAsia="ru-RU"/>
              </w:rPr>
              <w:t>4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14-ФЗ "Об общих принципах организации 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публичной</w:t>
            </w:r>
            <w:proofErr w:type="gramEnd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 xml:space="preserve"> власти в субъектах Российской Федерации" и Федера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bdr w:val="dotted" w:sz="6" w:space="0" w:color="87A8CA" w:frame="1"/>
                <w:shd w:val="clear" w:color="auto" w:fill="DBEDFF"/>
                <w:lang w:eastAsia="ru-RU"/>
              </w:rPr>
              <w:t>ого закона от</w:t>
            </w: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 октября 2003 года N 131-ФЗ "Об общих принципах организации местного самоуправления в Российской Федерации".</w:t>
            </w:r>
          </w:p>
        </w:tc>
      </w:tr>
      <w:tr w:rsidR="00D744AE" w:rsidRPr="00D744AE" w:rsidTr="00D744AE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Предметом государственного контроля (надзора), указанного в части 16 настоящей статьи, является соблюдение органами исполнительной власти субъектов Российской Федерации, органами местного </w:t>
            </w:r>
            <w:proofErr w:type="gramStart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</w:t>
            </w:r>
            <w:proofErr w:type="gramEnd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требований: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30" w:type="dxa"/>
              <w:bottom w:w="75" w:type="dxa"/>
              <w:right w:w="30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D744AE" w:rsidRPr="00D744AE" w:rsidRDefault="00D744AE" w:rsidP="00D7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Предметом государственного контроля (надзора), указанного в части 16 настоящей статьи, является соблюдение органами исполнительной власти субъектов Российской Федерации, органами местного </w:t>
            </w:r>
            <w:proofErr w:type="gramStart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</w:t>
            </w:r>
            <w:proofErr w:type="gramEnd"/>
            <w:r w:rsidRPr="00D74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требований:</w:t>
            </w:r>
          </w:p>
        </w:tc>
      </w:tr>
    </w:tbl>
    <w:p w:rsidR="00787099" w:rsidRDefault="00787099" w:rsidP="00D744AE">
      <w:pPr>
        <w:pBdr>
          <w:top w:val="single" w:sz="6" w:space="4" w:color="C8D8DD"/>
          <w:left w:val="single" w:sz="6" w:space="6" w:color="C8D8DD"/>
          <w:bottom w:val="single" w:sz="6" w:space="4" w:color="C8D8DD"/>
          <w:right w:val="single" w:sz="6" w:space="6" w:color="C8D8DD"/>
        </w:pBdr>
        <w:shd w:val="clear" w:color="auto" w:fill="F2F7F9"/>
        <w:spacing w:after="120" w:line="300" w:lineRule="atLeast"/>
        <w:outlineLvl w:val="1"/>
      </w:pPr>
    </w:p>
    <w:sectPr w:rsidR="0078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AE"/>
    <w:rsid w:val="00787099"/>
    <w:rsid w:val="00D744AE"/>
    <w:rsid w:val="00E4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44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44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744AE"/>
    <w:rPr>
      <w:color w:val="0000FF"/>
      <w:u w:val="single"/>
    </w:rPr>
  </w:style>
  <w:style w:type="character" w:customStyle="1" w:styleId="update-group-labelinfo">
    <w:name w:val="update-group-label__info"/>
    <w:basedOn w:val="a0"/>
    <w:rsid w:val="00D744AE"/>
  </w:style>
  <w:style w:type="character" w:customStyle="1" w:styleId="update-group-labeldate">
    <w:name w:val="update-group-label__date"/>
    <w:basedOn w:val="a0"/>
    <w:rsid w:val="00D744AE"/>
  </w:style>
  <w:style w:type="character" w:customStyle="1" w:styleId="diffchg">
    <w:name w:val="diff_chg"/>
    <w:basedOn w:val="a0"/>
    <w:rsid w:val="00D744AE"/>
  </w:style>
  <w:style w:type="character" w:customStyle="1" w:styleId="diffadd">
    <w:name w:val="diff_add"/>
    <w:basedOn w:val="a0"/>
    <w:rsid w:val="00D744AE"/>
  </w:style>
  <w:style w:type="character" w:customStyle="1" w:styleId="diffsub">
    <w:name w:val="diff_sub"/>
    <w:basedOn w:val="a0"/>
    <w:rsid w:val="00D74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44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44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744AE"/>
    <w:rPr>
      <w:color w:val="0000FF"/>
      <w:u w:val="single"/>
    </w:rPr>
  </w:style>
  <w:style w:type="character" w:customStyle="1" w:styleId="update-group-labelinfo">
    <w:name w:val="update-group-label__info"/>
    <w:basedOn w:val="a0"/>
    <w:rsid w:val="00D744AE"/>
  </w:style>
  <w:style w:type="character" w:customStyle="1" w:styleId="update-group-labeldate">
    <w:name w:val="update-group-label__date"/>
    <w:basedOn w:val="a0"/>
    <w:rsid w:val="00D744AE"/>
  </w:style>
  <w:style w:type="character" w:customStyle="1" w:styleId="diffchg">
    <w:name w:val="diff_chg"/>
    <w:basedOn w:val="a0"/>
    <w:rsid w:val="00D744AE"/>
  </w:style>
  <w:style w:type="character" w:customStyle="1" w:styleId="diffadd">
    <w:name w:val="diff_add"/>
    <w:basedOn w:val="a0"/>
    <w:rsid w:val="00D744AE"/>
  </w:style>
  <w:style w:type="character" w:customStyle="1" w:styleId="diffsub">
    <w:name w:val="diff_sub"/>
    <w:basedOn w:val="a0"/>
    <w:rsid w:val="00D74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306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2676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4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7216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2389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550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80555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4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5916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2554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213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2028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5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6540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1309</Words>
  <Characters>7462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2023-12-28T07:07:00Z</dcterms:created>
  <dcterms:modified xsi:type="dcterms:W3CDTF">2023-12-28T07:12:00Z</dcterms:modified>
</cp:coreProperties>
</file>