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B3" w:rsidRPr="00733C3E" w:rsidRDefault="001C5C15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C5C15" w:rsidRPr="00733C3E" w:rsidRDefault="001C5C15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к основным показателям социально-экономического развития</w:t>
      </w:r>
    </w:p>
    <w:p w:rsidR="001C5C15" w:rsidRPr="00733C3E" w:rsidRDefault="001C5C15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3C3E">
        <w:rPr>
          <w:rFonts w:ascii="Times New Roman" w:hAnsi="Times New Roman" w:cs="Times New Roman"/>
          <w:b/>
          <w:sz w:val="24"/>
          <w:szCs w:val="24"/>
        </w:rPr>
        <w:t>Немского</w:t>
      </w:r>
      <w:proofErr w:type="spellEnd"/>
      <w:r w:rsidRPr="00733C3E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470907" w:rsidRPr="00733C3E">
        <w:rPr>
          <w:rFonts w:ascii="Times New Roman" w:hAnsi="Times New Roman" w:cs="Times New Roman"/>
          <w:b/>
          <w:sz w:val="24"/>
          <w:szCs w:val="24"/>
        </w:rPr>
        <w:t>2</w:t>
      </w:r>
      <w:r w:rsidR="0027027F">
        <w:rPr>
          <w:rFonts w:ascii="Times New Roman" w:hAnsi="Times New Roman" w:cs="Times New Roman"/>
          <w:b/>
          <w:sz w:val="24"/>
          <w:szCs w:val="24"/>
        </w:rPr>
        <w:t>2</w:t>
      </w:r>
      <w:r w:rsidRPr="00733C3E">
        <w:rPr>
          <w:rFonts w:ascii="Times New Roman" w:hAnsi="Times New Roman" w:cs="Times New Roman"/>
          <w:b/>
          <w:sz w:val="24"/>
          <w:szCs w:val="24"/>
        </w:rPr>
        <w:t xml:space="preserve"> год и на период до 20</w:t>
      </w:r>
      <w:r w:rsidR="00E614B3" w:rsidRPr="00733C3E">
        <w:rPr>
          <w:rFonts w:ascii="Times New Roman" w:hAnsi="Times New Roman" w:cs="Times New Roman"/>
          <w:b/>
          <w:sz w:val="24"/>
          <w:szCs w:val="24"/>
        </w:rPr>
        <w:t>2</w:t>
      </w:r>
      <w:r w:rsidR="0027027F">
        <w:rPr>
          <w:rFonts w:ascii="Times New Roman" w:hAnsi="Times New Roman" w:cs="Times New Roman"/>
          <w:b/>
          <w:sz w:val="24"/>
          <w:szCs w:val="24"/>
        </w:rPr>
        <w:t>4</w:t>
      </w:r>
      <w:r w:rsidRPr="00733C3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1C5C15" w:rsidRPr="00733C3E" w:rsidRDefault="001C5C15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0B8" w:rsidRPr="00733C3E" w:rsidRDefault="001C5C15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  Разработка прогноза социально-экономического развития осуществлена на основе ана</w:t>
      </w:r>
      <w:r w:rsidR="003F30B8" w:rsidRPr="00733C3E">
        <w:rPr>
          <w:rFonts w:ascii="Times New Roman" w:hAnsi="Times New Roman" w:cs="Times New Roman"/>
          <w:sz w:val="24"/>
          <w:szCs w:val="24"/>
        </w:rPr>
        <w:t xml:space="preserve">лиза </w:t>
      </w:r>
      <w:r w:rsidRPr="00733C3E">
        <w:rPr>
          <w:rFonts w:ascii="Times New Roman" w:hAnsi="Times New Roman" w:cs="Times New Roman"/>
          <w:sz w:val="24"/>
          <w:szCs w:val="24"/>
        </w:rPr>
        <w:t xml:space="preserve"> </w:t>
      </w:r>
      <w:r w:rsidR="003F30B8" w:rsidRPr="00733C3E">
        <w:rPr>
          <w:rFonts w:ascii="Times New Roman" w:hAnsi="Times New Roman" w:cs="Times New Roman"/>
          <w:sz w:val="24"/>
          <w:szCs w:val="24"/>
        </w:rPr>
        <w:t xml:space="preserve">социально-экономической ситуации за предыдущий период, тенденций развития района и с учетом Методических рекомендаций министерства экономического развития Кировской области, предложений предприятий, учреждений, организаций, расположенных на территории </w:t>
      </w:r>
      <w:proofErr w:type="spellStart"/>
      <w:r w:rsidR="003F30B8" w:rsidRPr="00733C3E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3F30B8" w:rsidRPr="00733C3E">
        <w:rPr>
          <w:rFonts w:ascii="Times New Roman" w:hAnsi="Times New Roman" w:cs="Times New Roman"/>
          <w:sz w:val="24"/>
          <w:szCs w:val="24"/>
        </w:rPr>
        <w:t xml:space="preserve"> района, статистических показателей.</w:t>
      </w:r>
    </w:p>
    <w:p w:rsidR="003F30B8" w:rsidRPr="00733C3E" w:rsidRDefault="003F30B8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C15" w:rsidRPr="00733C3E" w:rsidRDefault="003F30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1. Административно территориальное устройство</w:t>
      </w:r>
    </w:p>
    <w:p w:rsidR="003F30B8" w:rsidRPr="00733C3E" w:rsidRDefault="003F30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27F" w:rsidRPr="004E701B" w:rsidRDefault="003F30B8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27027F">
        <w:rPr>
          <w:rFonts w:ascii="Times New Roman" w:hAnsi="Times New Roman" w:cs="Times New Roman"/>
          <w:sz w:val="24"/>
          <w:szCs w:val="24"/>
        </w:rPr>
        <w:t xml:space="preserve">В состав муниципального образования </w:t>
      </w:r>
      <w:proofErr w:type="spellStart"/>
      <w:r w:rsid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27027F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 входит 1 городское поселение – </w:t>
      </w:r>
      <w:proofErr w:type="spellStart"/>
      <w:r w:rsidR="0027027F">
        <w:rPr>
          <w:rFonts w:ascii="Times New Roman" w:hAnsi="Times New Roman" w:cs="Times New Roman"/>
          <w:sz w:val="24"/>
          <w:szCs w:val="24"/>
        </w:rPr>
        <w:t>Немское</w:t>
      </w:r>
      <w:proofErr w:type="spellEnd"/>
      <w:r w:rsidR="0027027F">
        <w:rPr>
          <w:rFonts w:ascii="Times New Roman" w:hAnsi="Times New Roman" w:cs="Times New Roman"/>
          <w:sz w:val="24"/>
          <w:szCs w:val="24"/>
        </w:rPr>
        <w:t xml:space="preserve"> и 3 </w:t>
      </w:r>
      <w:proofErr w:type="gramStart"/>
      <w:r w:rsidR="0027027F">
        <w:rPr>
          <w:rFonts w:ascii="Times New Roman" w:hAnsi="Times New Roman" w:cs="Times New Roman"/>
          <w:sz w:val="24"/>
          <w:szCs w:val="24"/>
        </w:rPr>
        <w:t>сельских</w:t>
      </w:r>
      <w:proofErr w:type="gramEnd"/>
      <w:r w:rsidR="0027027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7027F">
        <w:rPr>
          <w:rFonts w:ascii="Times New Roman" w:hAnsi="Times New Roman" w:cs="Times New Roman"/>
          <w:sz w:val="24"/>
          <w:szCs w:val="24"/>
        </w:rPr>
        <w:t>Немское</w:t>
      </w:r>
      <w:proofErr w:type="spellEnd"/>
      <w:r w:rsidR="0027027F">
        <w:rPr>
          <w:rFonts w:ascii="Times New Roman" w:hAnsi="Times New Roman" w:cs="Times New Roman"/>
          <w:sz w:val="24"/>
          <w:szCs w:val="24"/>
        </w:rPr>
        <w:t xml:space="preserve">, Архангельское и </w:t>
      </w:r>
      <w:proofErr w:type="spellStart"/>
      <w:r w:rsidR="0027027F">
        <w:rPr>
          <w:rFonts w:ascii="Times New Roman" w:hAnsi="Times New Roman" w:cs="Times New Roman"/>
          <w:sz w:val="24"/>
          <w:szCs w:val="24"/>
        </w:rPr>
        <w:t>Ильинское</w:t>
      </w:r>
      <w:proofErr w:type="spellEnd"/>
      <w:r w:rsidR="0027027F">
        <w:rPr>
          <w:rFonts w:ascii="Times New Roman" w:hAnsi="Times New Roman" w:cs="Times New Roman"/>
          <w:sz w:val="24"/>
          <w:szCs w:val="24"/>
        </w:rPr>
        <w:t>. С 1 января 2021 года район  преобразован в муниципальный округ.</w:t>
      </w:r>
    </w:p>
    <w:p w:rsidR="003673D8" w:rsidRPr="00733C3E" w:rsidRDefault="003673D8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73D8" w:rsidRPr="00733C3E" w:rsidRDefault="003673D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2. Демографические показатели</w:t>
      </w:r>
    </w:p>
    <w:p w:rsidR="003673D8" w:rsidRPr="00733C3E" w:rsidRDefault="003673D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4B3" w:rsidRPr="00733C3E" w:rsidRDefault="00E614B3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>Среднегодовая численность постоянного населения района за 20</w:t>
      </w:r>
      <w:r w:rsidR="0027027F">
        <w:rPr>
          <w:rFonts w:ascii="Times New Roman" w:hAnsi="Times New Roman" w:cs="Times New Roman"/>
          <w:sz w:val="24"/>
          <w:szCs w:val="24"/>
        </w:rPr>
        <w:t>20</w:t>
      </w:r>
      <w:r w:rsidRPr="00733C3E">
        <w:rPr>
          <w:rFonts w:ascii="Times New Roman" w:hAnsi="Times New Roman" w:cs="Times New Roman"/>
          <w:sz w:val="24"/>
          <w:szCs w:val="24"/>
        </w:rPr>
        <w:t xml:space="preserve"> год составила </w:t>
      </w:r>
      <w:r w:rsidR="0027027F">
        <w:rPr>
          <w:rFonts w:ascii="Times New Roman" w:hAnsi="Times New Roman" w:cs="Times New Roman"/>
          <w:sz w:val="24"/>
          <w:szCs w:val="24"/>
        </w:rPr>
        <w:t>6250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 или на </w:t>
      </w:r>
      <w:r w:rsidR="0027027F">
        <w:rPr>
          <w:rFonts w:ascii="Times New Roman" w:hAnsi="Times New Roman" w:cs="Times New Roman"/>
          <w:sz w:val="24"/>
          <w:szCs w:val="24"/>
        </w:rPr>
        <w:t>177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  меньше 201</w:t>
      </w:r>
      <w:r w:rsidR="0027027F">
        <w:rPr>
          <w:rFonts w:ascii="Times New Roman" w:hAnsi="Times New Roman" w:cs="Times New Roman"/>
          <w:sz w:val="24"/>
          <w:szCs w:val="24"/>
        </w:rPr>
        <w:t>9</w:t>
      </w:r>
      <w:r w:rsidRPr="00733C3E">
        <w:rPr>
          <w:rFonts w:ascii="Times New Roman" w:hAnsi="Times New Roman" w:cs="Times New Roman"/>
          <w:sz w:val="24"/>
          <w:szCs w:val="24"/>
        </w:rPr>
        <w:t xml:space="preserve"> года. На 20</w:t>
      </w:r>
      <w:r w:rsidR="0027027F">
        <w:rPr>
          <w:rFonts w:ascii="Times New Roman" w:hAnsi="Times New Roman" w:cs="Times New Roman"/>
          <w:sz w:val="24"/>
          <w:szCs w:val="24"/>
        </w:rPr>
        <w:t>22</w:t>
      </w:r>
      <w:r w:rsidRPr="00733C3E">
        <w:rPr>
          <w:rFonts w:ascii="Times New Roman" w:hAnsi="Times New Roman" w:cs="Times New Roman"/>
          <w:sz w:val="24"/>
          <w:szCs w:val="24"/>
        </w:rPr>
        <w:t>-202</w:t>
      </w:r>
      <w:r w:rsidR="0027027F">
        <w:rPr>
          <w:rFonts w:ascii="Times New Roman" w:hAnsi="Times New Roman" w:cs="Times New Roman"/>
          <w:sz w:val="24"/>
          <w:szCs w:val="24"/>
        </w:rPr>
        <w:t>4</w:t>
      </w:r>
      <w:r w:rsidRPr="00733C3E">
        <w:rPr>
          <w:rFonts w:ascii="Times New Roman" w:hAnsi="Times New Roman" w:cs="Times New Roman"/>
          <w:sz w:val="24"/>
          <w:szCs w:val="24"/>
        </w:rPr>
        <w:t xml:space="preserve"> годы среднегодовая численность рассчитана с учетом статистических данных, динамики миграционной убыли населения в предыдущие годы, роста рождаемости, снижения смертности населения.</w:t>
      </w:r>
    </w:p>
    <w:p w:rsidR="00E614B3" w:rsidRPr="00733C3E" w:rsidRDefault="00E614B3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  Среднегодовая численность постоянного населения в  20</w:t>
      </w:r>
      <w:r w:rsidR="002D1E95" w:rsidRPr="00733C3E">
        <w:rPr>
          <w:rFonts w:ascii="Times New Roman" w:hAnsi="Times New Roman" w:cs="Times New Roman"/>
          <w:sz w:val="24"/>
          <w:szCs w:val="24"/>
        </w:rPr>
        <w:t>2</w:t>
      </w:r>
      <w:r w:rsidR="0027027F">
        <w:rPr>
          <w:rFonts w:ascii="Times New Roman" w:hAnsi="Times New Roman" w:cs="Times New Roman"/>
          <w:sz w:val="24"/>
          <w:szCs w:val="24"/>
        </w:rPr>
        <w:t>1</w:t>
      </w:r>
      <w:r w:rsidRPr="00733C3E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27027F">
        <w:rPr>
          <w:rFonts w:ascii="Times New Roman" w:hAnsi="Times New Roman" w:cs="Times New Roman"/>
          <w:sz w:val="24"/>
          <w:szCs w:val="24"/>
        </w:rPr>
        <w:t>6105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человек, в том числе городское население </w:t>
      </w:r>
      <w:r w:rsidR="0027027F">
        <w:rPr>
          <w:rFonts w:ascii="Times New Roman" w:hAnsi="Times New Roman" w:cs="Times New Roman"/>
          <w:sz w:val="24"/>
          <w:szCs w:val="24"/>
        </w:rPr>
        <w:t>3195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человек, сельское – </w:t>
      </w:r>
      <w:r w:rsidR="002D1E95" w:rsidRPr="00733C3E">
        <w:rPr>
          <w:rFonts w:ascii="Times New Roman" w:hAnsi="Times New Roman" w:cs="Times New Roman"/>
          <w:sz w:val="24"/>
          <w:szCs w:val="24"/>
        </w:rPr>
        <w:t>29</w:t>
      </w:r>
      <w:r w:rsidR="0027027F">
        <w:rPr>
          <w:rFonts w:ascii="Times New Roman" w:hAnsi="Times New Roman" w:cs="Times New Roman"/>
          <w:sz w:val="24"/>
          <w:szCs w:val="24"/>
        </w:rPr>
        <w:t>10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человек, (снижение к 20</w:t>
      </w:r>
      <w:r w:rsidR="0027027F">
        <w:rPr>
          <w:rFonts w:ascii="Times New Roman" w:hAnsi="Times New Roman" w:cs="Times New Roman"/>
          <w:sz w:val="24"/>
          <w:szCs w:val="24"/>
        </w:rPr>
        <w:t>20</w:t>
      </w:r>
      <w:r w:rsidRPr="00733C3E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2D1E95" w:rsidRPr="00733C3E">
        <w:rPr>
          <w:rFonts w:ascii="Times New Roman" w:hAnsi="Times New Roman" w:cs="Times New Roman"/>
          <w:sz w:val="24"/>
          <w:szCs w:val="24"/>
        </w:rPr>
        <w:t>1</w:t>
      </w:r>
      <w:r w:rsidR="0027027F">
        <w:rPr>
          <w:rFonts w:ascii="Times New Roman" w:hAnsi="Times New Roman" w:cs="Times New Roman"/>
          <w:sz w:val="24"/>
          <w:szCs w:val="24"/>
        </w:rPr>
        <w:t>45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человек). Тенденция к снижению населения сохраниться и в течение прогнозируемого периода.</w:t>
      </w:r>
    </w:p>
    <w:p w:rsidR="00E614B3" w:rsidRPr="00733C3E" w:rsidRDefault="00E614B3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Тенденция сокращения численности населения имеет место за счет миграции. Население выезжает за пределы района в основном в поисках работы. </w:t>
      </w:r>
    </w:p>
    <w:p w:rsidR="00ED0B91" w:rsidRPr="00733C3E" w:rsidRDefault="00ED0B91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Численность детей в возрасте от 0-17 лет за 20</w:t>
      </w:r>
      <w:r w:rsidR="0027027F">
        <w:rPr>
          <w:rFonts w:ascii="Times New Roman" w:hAnsi="Times New Roman" w:cs="Times New Roman"/>
          <w:sz w:val="24"/>
          <w:szCs w:val="24"/>
        </w:rPr>
        <w:t>20</w:t>
      </w:r>
      <w:r w:rsidRPr="00733C3E">
        <w:rPr>
          <w:rFonts w:ascii="Times New Roman" w:hAnsi="Times New Roman" w:cs="Times New Roman"/>
          <w:sz w:val="24"/>
          <w:szCs w:val="24"/>
        </w:rPr>
        <w:t xml:space="preserve"> год составил</w:t>
      </w:r>
      <w:r w:rsidR="002D1E95" w:rsidRPr="00733C3E">
        <w:rPr>
          <w:rFonts w:ascii="Times New Roman" w:hAnsi="Times New Roman" w:cs="Times New Roman"/>
          <w:sz w:val="24"/>
          <w:szCs w:val="24"/>
        </w:rPr>
        <w:t>а</w:t>
      </w:r>
      <w:r w:rsidRPr="00733C3E">
        <w:rPr>
          <w:rFonts w:ascii="Times New Roman" w:hAnsi="Times New Roman" w:cs="Times New Roman"/>
          <w:sz w:val="24"/>
          <w:szCs w:val="24"/>
        </w:rPr>
        <w:t xml:space="preserve"> </w:t>
      </w:r>
      <w:r w:rsidR="0027027F">
        <w:rPr>
          <w:rFonts w:ascii="Times New Roman" w:hAnsi="Times New Roman" w:cs="Times New Roman"/>
          <w:sz w:val="24"/>
          <w:szCs w:val="24"/>
        </w:rPr>
        <w:t>1342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человека, ежегодно имеет тенденцию к снижению. По прогнозной оценке 202</w:t>
      </w:r>
      <w:r w:rsidR="0027027F">
        <w:rPr>
          <w:rFonts w:ascii="Times New Roman" w:hAnsi="Times New Roman" w:cs="Times New Roman"/>
          <w:sz w:val="24"/>
          <w:szCs w:val="24"/>
        </w:rPr>
        <w:t>1</w:t>
      </w:r>
      <w:r w:rsidRPr="00733C3E">
        <w:rPr>
          <w:rFonts w:ascii="Times New Roman" w:hAnsi="Times New Roman" w:cs="Times New Roman"/>
          <w:sz w:val="24"/>
          <w:szCs w:val="24"/>
        </w:rPr>
        <w:t xml:space="preserve"> года данный показатель составит </w:t>
      </w:r>
      <w:r w:rsidR="0027027F">
        <w:rPr>
          <w:rFonts w:ascii="Times New Roman" w:hAnsi="Times New Roman" w:cs="Times New Roman"/>
          <w:sz w:val="24"/>
          <w:szCs w:val="24"/>
        </w:rPr>
        <w:t>1332</w:t>
      </w:r>
      <w:r w:rsidRPr="00733C3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7027F">
        <w:rPr>
          <w:rFonts w:ascii="Times New Roman" w:hAnsi="Times New Roman" w:cs="Times New Roman"/>
          <w:sz w:val="24"/>
          <w:szCs w:val="24"/>
        </w:rPr>
        <w:t>а</w:t>
      </w:r>
      <w:r w:rsidRPr="00733C3E">
        <w:rPr>
          <w:rFonts w:ascii="Times New Roman" w:hAnsi="Times New Roman" w:cs="Times New Roman"/>
          <w:sz w:val="24"/>
          <w:szCs w:val="24"/>
        </w:rPr>
        <w:t>.</w:t>
      </w:r>
    </w:p>
    <w:p w:rsidR="003673D8" w:rsidRPr="00733C3E" w:rsidRDefault="003673D8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733C3E" w:rsidRDefault="00713D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3. Общеэкономические показатели</w:t>
      </w:r>
    </w:p>
    <w:p w:rsidR="00713DB8" w:rsidRPr="00733C3E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27F" w:rsidRPr="008C17C1" w:rsidRDefault="00713DB8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7027F" w:rsidRPr="008C17C1">
        <w:rPr>
          <w:rFonts w:ascii="Times New Roman" w:hAnsi="Times New Roman" w:cs="Times New Roman"/>
          <w:sz w:val="24"/>
          <w:szCs w:val="24"/>
        </w:rPr>
        <w:t>Основным условием роста экономики является наращивание темпов выпуска и реализации выпускаемой продукции, повышение качества и уровня жизни граждан.</w:t>
      </w:r>
    </w:p>
    <w:p w:rsidR="0027027F" w:rsidRPr="00123A11" w:rsidRDefault="0027027F" w:rsidP="002702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17C1">
        <w:rPr>
          <w:rFonts w:ascii="Times New Roman" w:hAnsi="Times New Roman"/>
          <w:sz w:val="24"/>
          <w:szCs w:val="24"/>
        </w:rPr>
        <w:t xml:space="preserve">      </w:t>
      </w:r>
      <w:r w:rsidRPr="00123A11">
        <w:rPr>
          <w:rFonts w:ascii="Times New Roman" w:hAnsi="Times New Roman"/>
          <w:sz w:val="24"/>
          <w:szCs w:val="24"/>
        </w:rPr>
        <w:t xml:space="preserve">В соответствии со статистическими данными по состоянию на 31декабря 2020 года на территории района зарегистрировано 83 организации, в том числе 24 </w:t>
      </w:r>
      <w:proofErr w:type="gramStart"/>
      <w:r w:rsidRPr="00123A11">
        <w:rPr>
          <w:rFonts w:ascii="Times New Roman" w:hAnsi="Times New Roman"/>
          <w:sz w:val="24"/>
          <w:szCs w:val="24"/>
        </w:rPr>
        <w:t>крупных</w:t>
      </w:r>
      <w:proofErr w:type="gramEnd"/>
      <w:r w:rsidRPr="00123A11">
        <w:rPr>
          <w:rFonts w:ascii="Times New Roman" w:hAnsi="Times New Roman"/>
          <w:sz w:val="24"/>
          <w:szCs w:val="24"/>
        </w:rPr>
        <w:t xml:space="preserve"> и средних. Снижение количества предприятий и организаций в 2020 году произошло по причине закрытия  ООО «Нема-</w:t>
      </w:r>
      <w:proofErr w:type="spellStart"/>
      <w:r w:rsidRPr="00123A11">
        <w:rPr>
          <w:rFonts w:ascii="Times New Roman" w:hAnsi="Times New Roman"/>
          <w:sz w:val="24"/>
          <w:szCs w:val="24"/>
        </w:rPr>
        <w:t>фандрев</w:t>
      </w:r>
      <w:proofErr w:type="spellEnd"/>
      <w:r w:rsidRPr="00123A11">
        <w:rPr>
          <w:rFonts w:ascii="Times New Roman" w:hAnsi="Times New Roman"/>
          <w:sz w:val="24"/>
          <w:szCs w:val="24"/>
        </w:rPr>
        <w:t>», ООО «</w:t>
      </w:r>
      <w:proofErr w:type="spellStart"/>
      <w:r w:rsidRPr="00123A11">
        <w:rPr>
          <w:rFonts w:ascii="Times New Roman" w:hAnsi="Times New Roman"/>
          <w:sz w:val="24"/>
          <w:szCs w:val="24"/>
        </w:rPr>
        <w:t>Немский</w:t>
      </w:r>
      <w:proofErr w:type="spellEnd"/>
      <w:r w:rsidRPr="00123A11">
        <w:rPr>
          <w:rFonts w:ascii="Times New Roman" w:hAnsi="Times New Roman"/>
          <w:sz w:val="24"/>
          <w:szCs w:val="24"/>
        </w:rPr>
        <w:t xml:space="preserve"> лесокомбинат», </w:t>
      </w:r>
      <w:proofErr w:type="spellStart"/>
      <w:r w:rsidRPr="00123A11">
        <w:rPr>
          <w:rFonts w:ascii="Times New Roman" w:hAnsi="Times New Roman"/>
          <w:sz w:val="24"/>
          <w:szCs w:val="24"/>
        </w:rPr>
        <w:t>Немское</w:t>
      </w:r>
      <w:proofErr w:type="spellEnd"/>
      <w:r w:rsidRPr="00123A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A11">
        <w:rPr>
          <w:rFonts w:ascii="Times New Roman" w:hAnsi="Times New Roman"/>
          <w:sz w:val="24"/>
          <w:szCs w:val="24"/>
        </w:rPr>
        <w:t>райпо</w:t>
      </w:r>
      <w:proofErr w:type="spellEnd"/>
      <w:r w:rsidRPr="00123A11">
        <w:rPr>
          <w:rFonts w:ascii="Times New Roman" w:hAnsi="Times New Roman"/>
          <w:sz w:val="24"/>
          <w:szCs w:val="24"/>
        </w:rPr>
        <w:t>, ООО «</w:t>
      </w:r>
      <w:proofErr w:type="spellStart"/>
      <w:r w:rsidRPr="00123A11">
        <w:rPr>
          <w:rFonts w:ascii="Times New Roman" w:hAnsi="Times New Roman"/>
          <w:sz w:val="24"/>
          <w:szCs w:val="24"/>
        </w:rPr>
        <w:t>Немский</w:t>
      </w:r>
      <w:proofErr w:type="spellEnd"/>
      <w:r w:rsidRPr="00123A11">
        <w:rPr>
          <w:rFonts w:ascii="Times New Roman" w:hAnsi="Times New Roman"/>
          <w:sz w:val="24"/>
          <w:szCs w:val="24"/>
        </w:rPr>
        <w:t xml:space="preserve"> пищевик». По оценке 2021 года количество предприятий и организаций  составит 78. По прогнозу в 2024 году количество организаций останется 76.</w:t>
      </w:r>
    </w:p>
    <w:p w:rsidR="0027027F" w:rsidRDefault="0027027F" w:rsidP="002702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23A11">
        <w:rPr>
          <w:rFonts w:ascii="Times New Roman" w:hAnsi="Times New Roman"/>
          <w:sz w:val="24"/>
          <w:szCs w:val="24"/>
        </w:rPr>
        <w:t xml:space="preserve">        В 2020 году оборот организаций составил  1946,7 </w:t>
      </w:r>
      <w:proofErr w:type="spellStart"/>
      <w:r w:rsidRPr="00123A11">
        <w:rPr>
          <w:rFonts w:ascii="Times New Roman" w:hAnsi="Times New Roman"/>
          <w:sz w:val="24"/>
          <w:szCs w:val="24"/>
        </w:rPr>
        <w:t>млн</w:t>
      </w:r>
      <w:proofErr w:type="gramStart"/>
      <w:r w:rsidRPr="00123A11">
        <w:rPr>
          <w:rFonts w:ascii="Times New Roman" w:hAnsi="Times New Roman"/>
          <w:sz w:val="24"/>
          <w:szCs w:val="24"/>
        </w:rPr>
        <w:t>.р</w:t>
      </w:r>
      <w:proofErr w:type="gramEnd"/>
      <w:r w:rsidRPr="00123A11">
        <w:rPr>
          <w:rFonts w:ascii="Times New Roman" w:hAnsi="Times New Roman"/>
          <w:sz w:val="24"/>
          <w:szCs w:val="24"/>
        </w:rPr>
        <w:t>ублей</w:t>
      </w:r>
      <w:proofErr w:type="spellEnd"/>
      <w:r w:rsidRPr="00123A11">
        <w:rPr>
          <w:rFonts w:ascii="Times New Roman" w:hAnsi="Times New Roman"/>
          <w:sz w:val="24"/>
          <w:szCs w:val="24"/>
        </w:rPr>
        <w:t xml:space="preserve"> (127,1% к уровню 2019 года). По оценке 2021 года оборот составит 2095,6 </w:t>
      </w:r>
      <w:proofErr w:type="spellStart"/>
      <w:r w:rsidRPr="00123A11">
        <w:rPr>
          <w:rFonts w:ascii="Times New Roman" w:hAnsi="Times New Roman"/>
          <w:sz w:val="24"/>
          <w:szCs w:val="24"/>
        </w:rPr>
        <w:t>млн</w:t>
      </w:r>
      <w:proofErr w:type="gramStart"/>
      <w:r w:rsidRPr="00123A11">
        <w:rPr>
          <w:rFonts w:ascii="Times New Roman" w:hAnsi="Times New Roman"/>
          <w:sz w:val="24"/>
          <w:szCs w:val="24"/>
        </w:rPr>
        <w:t>.р</w:t>
      </w:r>
      <w:proofErr w:type="gramEnd"/>
      <w:r w:rsidRPr="00123A11">
        <w:rPr>
          <w:rFonts w:ascii="Times New Roman" w:hAnsi="Times New Roman"/>
          <w:sz w:val="24"/>
          <w:szCs w:val="24"/>
        </w:rPr>
        <w:t>ублей</w:t>
      </w:r>
      <w:proofErr w:type="spellEnd"/>
      <w:r>
        <w:rPr>
          <w:rFonts w:ascii="Times New Roman" w:hAnsi="Times New Roman"/>
          <w:sz w:val="24"/>
          <w:szCs w:val="24"/>
        </w:rPr>
        <w:t xml:space="preserve">. В 2020 году произошло увеличение объемов производства в сельском хозяйстве: на 26,2% </w:t>
      </w:r>
      <w:proofErr w:type="gramStart"/>
      <w:r>
        <w:rPr>
          <w:rFonts w:ascii="Times New Roman" w:hAnsi="Times New Roman"/>
          <w:sz w:val="24"/>
          <w:szCs w:val="24"/>
        </w:rPr>
        <w:t>увеличилось производство молока и на 10,6 % увеличилась</w:t>
      </w:r>
      <w:proofErr w:type="gramEnd"/>
      <w:r>
        <w:rPr>
          <w:rFonts w:ascii="Times New Roman" w:hAnsi="Times New Roman"/>
          <w:sz w:val="24"/>
          <w:szCs w:val="24"/>
        </w:rPr>
        <w:t xml:space="preserve"> продажа мяса.</w:t>
      </w:r>
    </w:p>
    <w:p w:rsidR="0027027F" w:rsidRDefault="0027027F" w:rsidP="0027027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 крупным и средним организациям оборот за 2020 год составил 1817,8 </w:t>
      </w:r>
      <w:proofErr w:type="spellStart"/>
      <w:r>
        <w:rPr>
          <w:rFonts w:ascii="Times New Roman" w:hAnsi="Times New Roman"/>
          <w:sz w:val="24"/>
          <w:szCs w:val="24"/>
        </w:rPr>
        <w:t>млн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  <w:proofErr w:type="spellEnd"/>
      <w:r>
        <w:rPr>
          <w:rFonts w:ascii="Times New Roman" w:hAnsi="Times New Roman"/>
          <w:sz w:val="24"/>
          <w:szCs w:val="24"/>
        </w:rPr>
        <w:t>, что выше уровня 2019 года на 131,7%. В 2020 году произошло увеличение объемов производства в сельском хозяйстве.</w:t>
      </w:r>
    </w:p>
    <w:p w:rsidR="0027027F" w:rsidRDefault="0027027F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7C1">
        <w:rPr>
          <w:rFonts w:ascii="Times New Roman" w:hAnsi="Times New Roman" w:cs="Times New Roman"/>
          <w:sz w:val="24"/>
          <w:szCs w:val="24"/>
        </w:rPr>
        <w:t xml:space="preserve">    Прогноз поступления налоговых и иных  платежей во все уровни бюджетов выполнен на основе анализа фактических поступлений за предыдущие годы (сведения налоговой инспекции). </w:t>
      </w:r>
      <w:r>
        <w:rPr>
          <w:rFonts w:ascii="Times New Roman" w:hAnsi="Times New Roman" w:cs="Times New Roman"/>
          <w:sz w:val="24"/>
          <w:szCs w:val="24"/>
        </w:rPr>
        <w:t xml:space="preserve"> По итогам 2020 года сложилась отрицательная динамика поступлений в консолидированный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 Отрицательная динамика сложилась за счет фактического возмещения из бюджета налога на добавленную стоимость в сумме 337,8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Рост налоговых вычетов (возмещения) по НДС, в связи с модернизацией производства – АО «Агрофирма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». С 2017 года в агрофирме проводилось строительство молочно-товарной фермы на 3100 голов КРС.</w:t>
      </w:r>
    </w:p>
    <w:p w:rsidR="0027027F" w:rsidRDefault="0027027F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Ведущими отраслями экономики, обеспечивающими большую часть поступлений в бюджетную систему района, являются: бюджетная сфера, сельское хозяйство, обрабатывающие производства.</w:t>
      </w:r>
    </w:p>
    <w:p w:rsidR="0027027F" w:rsidRPr="008C17C1" w:rsidRDefault="0027027F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A11">
        <w:rPr>
          <w:rFonts w:ascii="Times New Roman" w:hAnsi="Times New Roman" w:cs="Times New Roman"/>
          <w:sz w:val="24"/>
          <w:szCs w:val="24"/>
        </w:rPr>
        <w:t xml:space="preserve"> К 2024 году поступление налоговых и иных платежей во все уровни бюджетов прогнозируется  в сумме 143,4 </w:t>
      </w:r>
      <w:proofErr w:type="spellStart"/>
      <w:r w:rsidRPr="00123A11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123A1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23A11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123A11">
        <w:rPr>
          <w:rFonts w:ascii="Times New Roman" w:hAnsi="Times New Roman" w:cs="Times New Roman"/>
          <w:sz w:val="24"/>
          <w:szCs w:val="24"/>
        </w:rPr>
        <w:t xml:space="preserve">. При </w:t>
      </w:r>
      <w:r w:rsidRPr="008C17C1">
        <w:rPr>
          <w:rFonts w:ascii="Times New Roman" w:hAnsi="Times New Roman" w:cs="Times New Roman"/>
          <w:sz w:val="24"/>
          <w:szCs w:val="24"/>
        </w:rPr>
        <w:t xml:space="preserve">прогнозировании налоговых доходов учтены особенности формирования налогооблагаемой базы, изменение федерального и регионального законодательства, коэффициенты индексации ставок, а также предложения главных администраторов налоговых доходов. </w:t>
      </w:r>
    </w:p>
    <w:p w:rsidR="00C30068" w:rsidRPr="00733C3E" w:rsidRDefault="00C30068" w:rsidP="00733C3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3DB8" w:rsidRPr="00733C3E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DB8" w:rsidRPr="00733C3E" w:rsidRDefault="00713D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4. Промышленность</w:t>
      </w:r>
    </w:p>
    <w:p w:rsidR="00713DB8" w:rsidRPr="00733C3E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27F" w:rsidRPr="0027027F" w:rsidRDefault="0027027F" w:rsidP="002702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В структуре отгрузки товаров собственного производства 2 место занимает промышленность, на ее долю приходится  12,0% общего объема отгруженных товаров, работ, услуг. На промышленных предприятиях района трудится в пределах 136 человек, имеется 34 пункта приема и переработки древесины. Средняя заработная плата работников отрасли составляет 23036 рублей.        </w:t>
      </w:r>
    </w:p>
    <w:p w:rsidR="0027027F" w:rsidRPr="0027027F" w:rsidRDefault="0027027F" w:rsidP="0027027F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Промышленность представлена в большей степени лесопереработкой. Расчетная лесосека на территории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района составляет 243,6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., осваивается около 70%. Произведено за 2020 год по данным малых предприятий и индивидуальных предпринимателей 12,0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тыс.куб.м.пиломатериалов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(что больше 2019 года на </w:t>
      </w:r>
      <w:proofErr w:type="spellStart"/>
      <w:proofErr w:type="gramStart"/>
      <w:r w:rsidRPr="0027027F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1,2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т.к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у крупного предприятия АО агрофирма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» прошла разовая отгрузка пиломатериалов на сумму 8558,0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, фанеры 1,3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. Производством данных видов занимаются малые предприятия: ООО «Нема-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фандрев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плюс»; ООО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Немалес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»; ООО «Движение» и индивидуальные предприниматели. </w:t>
      </w:r>
    </w:p>
    <w:p w:rsidR="0027027F" w:rsidRPr="0027027F" w:rsidRDefault="0027027F" w:rsidP="002702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>Производством пищевых продуктов в 2019 году занимались: ООО «Аркуль – хлеб» (производство хлеба и хлебобулочных изделий); АО агрофирма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» (производство масла рапсового)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«Природа-Агро» (производство муки). В 2020 году  в АО агрофирме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» снизилась отгрузка масла рапсового и составила всего 56 тонн на сумму 2848,0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. С 2021 года планируется объем отгрузки в пределах 2019 года – 160 тонн. С конца марта 2021 год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«Аркуль-хлеб» производством хлеба и хлебобулочных изделий не занимается. С апреля 2021 года выпуск хлеба в незначительных объемах осуществляет индивидуальный предприниматель Кощеева С.Н. </w:t>
      </w:r>
      <w:r w:rsidRPr="0027027F">
        <w:rPr>
          <w:rFonts w:ascii="Times New Roman" w:hAnsi="Times New Roman" w:cs="Times New Roman"/>
          <w:sz w:val="24"/>
          <w:szCs w:val="24"/>
        </w:rPr>
        <w:lastRenderedPageBreak/>
        <w:t>(в пределах 10-12 тонн в год). ООО «Природа Агро» производит муку в пределах 70-73 тонн в год.</w:t>
      </w:r>
    </w:p>
    <w:p w:rsidR="0027027F" w:rsidRPr="0027027F" w:rsidRDefault="0027027F" w:rsidP="002702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>Производство асфальтобетона осуществляет КОГП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Вятавтодор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Нолинское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дорожное управление № 27 (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филиал). В 2019 году произведено 7221,7 тонн, в 2020 году 12738,7 тонн  в 2021 году планируется уменьшение объема работ, на 2022 – 2024 годы планируется производство асфальтобетона в пределах 5000 тонн.</w:t>
      </w:r>
    </w:p>
    <w:p w:rsidR="0027027F" w:rsidRPr="0027027F" w:rsidRDefault="0027027F" w:rsidP="002702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Производством пара и горячей воды занимаются: крупное - МУП «Лес»; малые - ООО «Фламинго». В 2020 году идет уменьшение Гкал, в связи с уменьшением отапливаемых площадей в с.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Ильинское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(закрытие некоторых организаций). В 1 квартале 2020 года прошло разовое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техприсоединение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к электрическим сетям вновь построенной фермы в АО Агрофирме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» на сумму 24726,0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. В 2021 и в 2022 году произойдет незначительное уменьшение отапливаемых площадей в д. Слудка и с.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Ильинское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.</w:t>
      </w:r>
    </w:p>
    <w:p w:rsidR="0027027F" w:rsidRPr="0027027F" w:rsidRDefault="0027027F" w:rsidP="002702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>Всего по разделу «Промышленность» отгрузка за 2020 год составила 166,0</w:t>
      </w:r>
      <w:r w:rsidRPr="002702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(с учетом индивидуальных предпринимателей), по оценке 2021 года – 146,0</w:t>
      </w:r>
      <w:r w:rsidRPr="002702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.</w:t>
      </w:r>
    </w:p>
    <w:p w:rsidR="00713DB8" w:rsidRPr="00733C3E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DB8" w:rsidRPr="00733C3E" w:rsidRDefault="00713D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5. Сельское хозяйство</w:t>
      </w:r>
    </w:p>
    <w:p w:rsidR="00713DB8" w:rsidRPr="00733C3E" w:rsidRDefault="00713DB8" w:rsidP="00733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27F" w:rsidRPr="0027027F" w:rsidRDefault="00841EFB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  </w:t>
      </w:r>
      <w:r w:rsidR="0027027F" w:rsidRPr="0027027F">
        <w:rPr>
          <w:rFonts w:ascii="Times New Roman" w:hAnsi="Times New Roman" w:cs="Times New Roman"/>
          <w:sz w:val="24"/>
          <w:szCs w:val="24"/>
        </w:rPr>
        <w:t>В настоящее время структура аграрного производства района представлена 3 сельскохозяйственными предприятиями, 9 КФХ, 1840 ЛПХ</w:t>
      </w:r>
      <w:proofErr w:type="gramStart"/>
      <w:r w:rsidR="0027027F" w:rsidRPr="0027027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7027F" w:rsidRPr="0027027F">
        <w:rPr>
          <w:rFonts w:ascii="Times New Roman" w:hAnsi="Times New Roman" w:cs="Times New Roman"/>
          <w:sz w:val="24"/>
          <w:szCs w:val="24"/>
        </w:rPr>
        <w:t xml:space="preserve"> сельскохозяйственными потребительскими кооперативами «Южный», СС СПК «</w:t>
      </w:r>
      <w:proofErr w:type="spellStart"/>
      <w:r w:rsidR="0027027F" w:rsidRPr="0027027F">
        <w:rPr>
          <w:rFonts w:ascii="Times New Roman" w:hAnsi="Times New Roman" w:cs="Times New Roman"/>
          <w:sz w:val="24"/>
          <w:szCs w:val="24"/>
        </w:rPr>
        <w:t>Агросервис</w:t>
      </w:r>
      <w:proofErr w:type="spellEnd"/>
      <w:r w:rsidR="0027027F" w:rsidRPr="0027027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7027F" w:rsidRPr="0027027F" w:rsidRDefault="0027027F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Стоимость произведенной продукции сельского хозяйства в хозяйствах всех категорий в 2019 году составила 1333774,8 тыс. рублей.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На 2020 год планируется индекс физического объема 116,1%. На 2021 г.,2022г и 2023 годы запланирован индекс физического объема по 1 варианту  от 100,2% до 101,5% по второму варианту 100,8% до 101,9%.Объем выручки от реализации сельскохозяйственной продукции в 2019 году увеличился по сравнению с 2018 годом на 25,8%. Выручку от реализации сельскохозяйственной продукции к 2023 году планируется довести до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1109596,8 тыс. рублей.</w:t>
      </w:r>
    </w:p>
    <w:p w:rsidR="0027027F" w:rsidRPr="0027027F" w:rsidRDefault="0027027F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В 2019 году в сельхозпредприятиях района  под посевы использовалось 32,6 тыс. га, из них зерновыми и зернобобовыми занято 10,3 тыс. га. Получено зерна 29612,5 тонн при урожайности 24,6 ц/га. В 2020 году планируется получить 29650,3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зерна во всех категориях хозяйств. В 2023 году производство зерна запланирован рост 3,8% (по 1 варианту) и  по второму варианту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>4,1 %) . При этом посевные площади зерновых увеличатся не значительно.</w:t>
      </w:r>
    </w:p>
    <w:p w:rsidR="0027027F" w:rsidRPr="0027027F" w:rsidRDefault="0027027F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Значительного роста производства картофеля и овощей в районе не планируется. </w:t>
      </w:r>
    </w:p>
    <w:p w:rsidR="0027027F" w:rsidRPr="0027027F" w:rsidRDefault="0027027F" w:rsidP="002702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lastRenderedPageBreak/>
        <w:tab/>
        <w:t>В 2019 году наблюдается рост поголовья скота и птицы во всех категориях хозяйств по сравнению с 2018 годом. На 2020 год и на последующие годы запланирован  рост поголовья крупного рогатого скота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27F" w:rsidRPr="0027027F" w:rsidRDefault="0027027F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Производство скота и птицы на убой в 2020 году во всех категориях хозяйств уменьшилось  по сравнению с 2019 годом. </w:t>
      </w:r>
    </w:p>
    <w:p w:rsidR="0027027F" w:rsidRPr="0027027F" w:rsidRDefault="0027027F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>Валовое производство молока в районе возрастет   на 9947 тонн (134,38 к уровню 2019 года) и составит 38883  тонны, а к 2023 году составит 101,01 %  ( по первому варианту), 101,57% (по второму варианту)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7027F" w:rsidRPr="0027027F" w:rsidRDefault="0027027F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сельхозорганизациях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района за 2019 год надой на одну корову составил 8733 кг, к 2023 году продуктивность дойного стада увеличится незначительно и составит 8860 кг. Рост производства молока в районе будет  за счет сельхозпредприятий.</w:t>
      </w:r>
    </w:p>
    <w:p w:rsidR="0027027F" w:rsidRPr="0027027F" w:rsidRDefault="0027027F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>Производство яиц в 2020 году запланировано на уровне 2019 года 748,0 тыс. штук, а на период с 2021-2023 годы – с ростом 0,01% и 0,05% в год. Рост яиц планируется за счет увеличения поголовья птицы в личных подсобных хозяйствах района.</w:t>
      </w:r>
    </w:p>
    <w:p w:rsidR="002D1E95" w:rsidRPr="00733C3E" w:rsidRDefault="002D1E95" w:rsidP="002702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7CE3" w:rsidRPr="00733C3E" w:rsidRDefault="00687CE3" w:rsidP="00733C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733C3E" w:rsidRDefault="00C30068" w:rsidP="00733C3E">
      <w:pPr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</w:p>
    <w:p w:rsidR="00713DB8" w:rsidRPr="00733C3E" w:rsidRDefault="00713DB8" w:rsidP="007B204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6. Малое предпринимательство</w:t>
      </w:r>
    </w:p>
    <w:p w:rsidR="0027027F" w:rsidRPr="0027027F" w:rsidRDefault="0027027F" w:rsidP="0027027F">
      <w:pPr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>Количество субъектов среднего предпринимательства – 1 предприятие ООО «Природа Агро».</w:t>
      </w:r>
    </w:p>
    <w:p w:rsidR="0027027F" w:rsidRPr="0027027F" w:rsidRDefault="0027027F" w:rsidP="0027027F">
      <w:pPr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 Количество субъектов малого предпринимательства (среднегодовое количество) за 2020 год составило 154 единицы или уменьшилось по сравнению с 2019 годом на 18 единиц. В 2021 году и до 2024 года ожидается незначительное повышение значения данного показателя.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Сведения по КФХ (количество, численность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по найму, ФОТ, оборот, отгрузка, инвестиции) вышеуказанные показатели включены в строки «индивидуальные предприниматели», т.к. все главы КФХ являются  ИП. 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Численность занятых в сфере малого предпринимательства в 2020 году уменьшилось по сравнению с 2019 годом на 42 человека по причине уменьшения числа ИП и сокращения численности работников малых предприятий. С 2021 года ожидается незначительное уменьшение численности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в сфере малого предпринимательства.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   Число занятых в сфере малого предпринимательства уменьшается в связи с прекращением деятельности в 2019 году малых предприятий: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пищевик» - на 4 человека,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Немское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райпо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»- на 4 человека, ООО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лесокомбинат» - на 4 человека, ООО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Кировец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» на 23 человека,  сельскохозяйственный кооператив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Агросервис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»- 2 человека.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Сельскохозяйственный кооператив «Южный» сменил юридический адрес на г. Киров – 1 человек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lastRenderedPageBreak/>
        <w:t xml:space="preserve">       В связи с  сокращением численности работающих в малых предприятиях   уменьшилось  значение показателя «доля занятых в сфере малого предпринимательства по отношению к численности занятых в экономике» в 2020 году. С 2021 года  планируется незначительное увеличение данного показателя.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Число субъектов малого предпринимательства в расчете на 10000 человек населения в 2020 году снизилось за счет уменьшения количества СМП и планируется ежегодное увеличения данного показателя с 2021 года  за счет сокращения численности населения района.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В связи с закрытием малых предприятий  и ИП уменьшился и оборот предприятий и ИП в 2020 году с постепенным увеличением на 2021-2024 годы. Аналогично обороту и значения показателя «отгрузка товаров собственного производства».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Инвестиции в основной капитал в 2019 году составили 24480 тыс. рублей, в том числе году – 23980 тыс.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 – по сельхозпредприятию ООО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Кировец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», который прекратил деятельность в 2019 году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>о остальным малым предприятиям и индивидуальным предпринимателям объем инвестиций незначительный.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>Среднемесячная заработная плата субъектов малого предпринимательства  ежегодно повышается.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В 2021 году   удельный вес налоговых платежей от СМП в местный бюджет по сравнению с 2020 году уменьшится, т.к. рост поступления налога по патентной системе не перекрывает снижения поступлений по ЕНВД. Также, в связи с отменой ЕНВД, от СМП, которые платили ЕНВД по месту деятельности и выбрали УСН, налог поступает по месту регистрации. С 2022 года планируется незначительное увеличение доли налоговых платежей от СМП.</w:t>
      </w:r>
    </w:p>
    <w:p w:rsidR="003C190B" w:rsidRPr="00733C3E" w:rsidRDefault="003C190B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733C3E" w:rsidRDefault="00713DB8" w:rsidP="007B204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7. Инвестиции</w:t>
      </w:r>
    </w:p>
    <w:p w:rsidR="00713DB8" w:rsidRPr="00733C3E" w:rsidRDefault="00CD7630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7027F" w:rsidRPr="009431B9" w:rsidRDefault="007F7976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</w:t>
      </w:r>
      <w:r w:rsidR="0027027F" w:rsidRPr="009431B9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</w:t>
      </w:r>
      <w:proofErr w:type="spellStart"/>
      <w:r w:rsidR="0027027F" w:rsidRPr="009431B9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27027F" w:rsidRPr="009431B9">
        <w:rPr>
          <w:rFonts w:ascii="Times New Roman" w:hAnsi="Times New Roman" w:cs="Times New Roman"/>
          <w:sz w:val="24"/>
          <w:szCs w:val="24"/>
        </w:rPr>
        <w:t xml:space="preserve"> муниципального района по инвестициям составлен на основании отчетов прошлых лет организаций, данных отдела сельского хозяйства района (в этом году предприятия и организации отчеты не сдали).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 Фактический объем инвестиций за 2019 год составляет 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241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629,4 тыс. рублей, за 2020 год –  669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472,0 тыс. рублей. Оценка 2021 года –  253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955,0 тыс. рублей, прогноз на 2022-2024 годы – 204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486,80 тыс. рублей; 640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997,0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1B9">
        <w:rPr>
          <w:rFonts w:ascii="Times New Roman" w:hAnsi="Times New Roman" w:cs="Times New Roman"/>
          <w:sz w:val="24"/>
          <w:szCs w:val="24"/>
        </w:rPr>
        <w:t>рублей; 263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 xml:space="preserve">403,0 </w:t>
      </w:r>
      <w:proofErr w:type="spellStart"/>
      <w:r w:rsidRPr="009431B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431B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431B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>По субъектам малого предпринимательства объем инвестиций за 2020 год составил 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800,0 тыс. рублей или со снижением к уровню 2019 года на 13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>200,0 тыс. рублей, что связано с закрытием ООО «</w:t>
      </w:r>
      <w:proofErr w:type="spellStart"/>
      <w:r w:rsidRPr="009431B9">
        <w:rPr>
          <w:rFonts w:ascii="Times New Roman" w:hAnsi="Times New Roman" w:cs="Times New Roman"/>
          <w:sz w:val="24"/>
          <w:szCs w:val="24"/>
        </w:rPr>
        <w:t>Кировец</w:t>
      </w:r>
      <w:proofErr w:type="spellEnd"/>
      <w:r w:rsidRPr="009431B9">
        <w:rPr>
          <w:rFonts w:ascii="Times New Roman" w:hAnsi="Times New Roman" w:cs="Times New Roman"/>
          <w:sz w:val="24"/>
          <w:szCs w:val="24"/>
        </w:rPr>
        <w:t>», час</w:t>
      </w:r>
      <w:r>
        <w:rPr>
          <w:rFonts w:ascii="Times New Roman" w:hAnsi="Times New Roman" w:cs="Times New Roman"/>
          <w:sz w:val="24"/>
          <w:szCs w:val="24"/>
        </w:rPr>
        <w:t xml:space="preserve">тично вместе с животноводческим </w:t>
      </w:r>
      <w:r w:rsidRPr="009431B9">
        <w:rPr>
          <w:rFonts w:ascii="Times New Roman" w:hAnsi="Times New Roman" w:cs="Times New Roman"/>
          <w:sz w:val="24"/>
          <w:szCs w:val="24"/>
        </w:rPr>
        <w:t>помещениями произошло присоединение к крупному предприятию АО агрофирме «</w:t>
      </w:r>
      <w:proofErr w:type="spellStart"/>
      <w:r w:rsidRPr="009431B9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9431B9">
        <w:rPr>
          <w:rFonts w:ascii="Times New Roman" w:hAnsi="Times New Roman" w:cs="Times New Roman"/>
          <w:sz w:val="24"/>
          <w:szCs w:val="24"/>
        </w:rPr>
        <w:t>».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>К оценке 2021 года объем инвестиций по субъектам малого предпринимательства сложился в сумме 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431B9">
        <w:rPr>
          <w:rFonts w:ascii="Times New Roman" w:hAnsi="Times New Roman" w:cs="Times New Roman"/>
          <w:sz w:val="24"/>
          <w:szCs w:val="24"/>
        </w:rPr>
        <w:t xml:space="preserve">000,0 </w:t>
      </w:r>
      <w:proofErr w:type="spellStart"/>
      <w:r w:rsidRPr="009431B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431B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431B9">
        <w:rPr>
          <w:rFonts w:ascii="Times New Roman" w:hAnsi="Times New Roman" w:cs="Times New Roman"/>
          <w:sz w:val="24"/>
          <w:szCs w:val="24"/>
        </w:rPr>
        <w:t>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lastRenderedPageBreak/>
        <w:t>В прогнозируемом периоде 2022-2024 годов планируется реализация следующих инвестиционных проектов:</w:t>
      </w:r>
    </w:p>
    <w:p w:rsidR="0027027F" w:rsidRPr="00B96D8C" w:rsidRDefault="0027027F" w:rsidP="0027027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D8C">
        <w:rPr>
          <w:rFonts w:ascii="Times New Roman" w:hAnsi="Times New Roman" w:cs="Times New Roman"/>
          <w:sz w:val="24"/>
          <w:szCs w:val="24"/>
        </w:rPr>
        <w:t xml:space="preserve">В основном </w:t>
      </w:r>
      <w:proofErr w:type="spellStart"/>
      <w:r w:rsidRPr="00B96D8C"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 w:rsidRPr="00B96D8C">
        <w:rPr>
          <w:rFonts w:ascii="Times New Roman" w:hAnsi="Times New Roman" w:cs="Times New Roman"/>
          <w:sz w:val="24"/>
          <w:szCs w:val="24"/>
        </w:rPr>
        <w:t xml:space="preserve"> планируют приобретение оборудования и транспортных сре</w:t>
      </w:r>
      <w:proofErr w:type="gramStart"/>
      <w:r w:rsidRPr="00B96D8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96D8C">
        <w:rPr>
          <w:rFonts w:ascii="Times New Roman" w:hAnsi="Times New Roman" w:cs="Times New Roman"/>
          <w:sz w:val="24"/>
          <w:szCs w:val="24"/>
        </w:rPr>
        <w:t>я производственных целей. Инвестиционных проектов не планируется. Так, например: ООО «Движение» планирует вложение денежных средств в 2021 году 600,0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D8C">
        <w:rPr>
          <w:rFonts w:ascii="Times New Roman" w:hAnsi="Times New Roman" w:cs="Times New Roman"/>
          <w:sz w:val="24"/>
          <w:szCs w:val="24"/>
        </w:rPr>
        <w:t>рублей; ООО «</w:t>
      </w:r>
      <w:proofErr w:type="spellStart"/>
      <w:r w:rsidRPr="00B96D8C">
        <w:rPr>
          <w:rFonts w:ascii="Times New Roman" w:hAnsi="Times New Roman" w:cs="Times New Roman"/>
          <w:sz w:val="24"/>
          <w:szCs w:val="24"/>
        </w:rPr>
        <w:t>Немалес</w:t>
      </w:r>
      <w:proofErr w:type="spellEnd"/>
      <w:r w:rsidRPr="00B96D8C">
        <w:rPr>
          <w:rFonts w:ascii="Times New Roman" w:hAnsi="Times New Roman" w:cs="Times New Roman"/>
          <w:sz w:val="24"/>
          <w:szCs w:val="24"/>
        </w:rPr>
        <w:t>» - 500,0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D8C">
        <w:rPr>
          <w:rFonts w:ascii="Times New Roman" w:hAnsi="Times New Roman" w:cs="Times New Roman"/>
          <w:sz w:val="24"/>
          <w:szCs w:val="24"/>
        </w:rPr>
        <w:t xml:space="preserve">рублей – на приобретение станков, оборудования на пункт переработки древесины, и в прогнозируемом периоде 2022-2024 годы ООО «Движение» по 650 </w:t>
      </w:r>
      <w:proofErr w:type="spellStart"/>
      <w:r w:rsidRPr="00B96D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96D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96D8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B96D8C">
        <w:rPr>
          <w:rFonts w:ascii="Times New Roman" w:hAnsi="Times New Roman" w:cs="Times New Roman"/>
          <w:sz w:val="24"/>
          <w:szCs w:val="24"/>
        </w:rPr>
        <w:t>; ООО «</w:t>
      </w:r>
      <w:proofErr w:type="spellStart"/>
      <w:r w:rsidRPr="00B96D8C">
        <w:rPr>
          <w:rFonts w:ascii="Times New Roman" w:hAnsi="Times New Roman" w:cs="Times New Roman"/>
          <w:sz w:val="24"/>
          <w:szCs w:val="24"/>
        </w:rPr>
        <w:t>Немалес</w:t>
      </w:r>
      <w:proofErr w:type="spellEnd"/>
      <w:r w:rsidRPr="00B96D8C">
        <w:rPr>
          <w:rFonts w:ascii="Times New Roman" w:hAnsi="Times New Roman" w:cs="Times New Roman"/>
          <w:sz w:val="24"/>
          <w:szCs w:val="24"/>
        </w:rPr>
        <w:t xml:space="preserve">» - в среднем по 600,0 </w:t>
      </w:r>
      <w:proofErr w:type="spellStart"/>
      <w:r w:rsidRPr="00B96D8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96D8C">
        <w:rPr>
          <w:rFonts w:ascii="Times New Roman" w:hAnsi="Times New Roman" w:cs="Times New Roman"/>
          <w:sz w:val="24"/>
          <w:szCs w:val="24"/>
        </w:rPr>
        <w:t>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>Средства на индивидуальное жилищное строительство за 2020</w:t>
      </w:r>
      <w:r>
        <w:rPr>
          <w:rFonts w:ascii="Times New Roman" w:hAnsi="Times New Roman" w:cs="Times New Roman"/>
          <w:sz w:val="24"/>
          <w:szCs w:val="24"/>
        </w:rPr>
        <w:t xml:space="preserve"> год составили</w:t>
      </w:r>
      <w:r>
        <w:rPr>
          <w:rFonts w:ascii="Times New Roman" w:hAnsi="Times New Roman" w:cs="Times New Roman"/>
          <w:sz w:val="24"/>
          <w:szCs w:val="24"/>
        </w:rPr>
        <w:br/>
        <w:t xml:space="preserve">18991 тыс. рублей или с увеличением </w:t>
      </w:r>
      <w:r w:rsidRPr="009431B9">
        <w:rPr>
          <w:rFonts w:ascii="Times New Roman" w:hAnsi="Times New Roman" w:cs="Times New Roman"/>
          <w:sz w:val="24"/>
          <w:szCs w:val="24"/>
        </w:rPr>
        <w:t xml:space="preserve">к уровню 2019 года на </w:t>
      </w:r>
      <w:r>
        <w:rPr>
          <w:rFonts w:ascii="Times New Roman" w:hAnsi="Times New Roman" w:cs="Times New Roman"/>
          <w:sz w:val="24"/>
          <w:szCs w:val="24"/>
        </w:rPr>
        <w:t>12886,0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рублей, что связано с </w:t>
      </w:r>
      <w:r>
        <w:rPr>
          <w:rFonts w:ascii="Times New Roman" w:hAnsi="Times New Roman" w:cs="Times New Roman"/>
          <w:sz w:val="24"/>
          <w:szCs w:val="24"/>
        </w:rPr>
        <w:t xml:space="preserve">увеличением ввода жилья на 475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431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27F" w:rsidRPr="009F0284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284">
        <w:rPr>
          <w:rFonts w:ascii="Times New Roman" w:hAnsi="Times New Roman" w:cs="Times New Roman"/>
          <w:sz w:val="24"/>
          <w:szCs w:val="24"/>
        </w:rPr>
        <w:t xml:space="preserve">К оценке 2021 года средства на индивидуальное жилищное строительство сложились с увеличением  на 3,5 тыс. рублей, что связано с увеличением стоимости 1 квадратного метра жилья.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284">
        <w:rPr>
          <w:rFonts w:ascii="Times New Roman" w:hAnsi="Times New Roman" w:cs="Times New Roman"/>
          <w:sz w:val="24"/>
          <w:szCs w:val="24"/>
        </w:rPr>
        <w:t xml:space="preserve">В прогнозируемом периоде 2022-2024 годов планируется введение 800 кв. м; 850 </w:t>
      </w:r>
      <w:proofErr w:type="spellStart"/>
      <w:r w:rsidRPr="009F0284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F0284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F0284">
        <w:rPr>
          <w:rFonts w:ascii="Times New Roman" w:hAnsi="Times New Roman" w:cs="Times New Roman"/>
          <w:sz w:val="24"/>
          <w:szCs w:val="24"/>
        </w:rPr>
        <w:t xml:space="preserve">; 900 </w:t>
      </w:r>
      <w:proofErr w:type="spellStart"/>
      <w:r w:rsidRPr="009F028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F0284">
        <w:rPr>
          <w:rFonts w:ascii="Times New Roman" w:hAnsi="Times New Roman" w:cs="Times New Roman"/>
          <w:sz w:val="24"/>
          <w:szCs w:val="24"/>
        </w:rPr>
        <w:t xml:space="preserve"> жилья соответственно при средней стоимости 1 кв. м в размере 29000 тыс. рублей.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По крупным и средним предприятиям объем инвестиций за 2019-2020 годы составил </w:t>
      </w:r>
      <w:r>
        <w:rPr>
          <w:rFonts w:ascii="Times New Roman" w:hAnsi="Times New Roman" w:cs="Times New Roman"/>
          <w:sz w:val="24"/>
          <w:szCs w:val="24"/>
        </w:rPr>
        <w:t>1 220 524,0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 648 422,0 тыс. рублей</w:t>
      </w:r>
      <w:r w:rsidRPr="009431B9">
        <w:rPr>
          <w:rFonts w:ascii="Times New Roman" w:hAnsi="Times New Roman" w:cs="Times New Roman"/>
          <w:sz w:val="24"/>
          <w:szCs w:val="24"/>
        </w:rPr>
        <w:t xml:space="preserve"> соответственно, оценка 2021 года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43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232 355,0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рублей, прогноз на 2022-2024</w:t>
      </w:r>
      <w:r>
        <w:rPr>
          <w:rFonts w:ascii="Times New Roman" w:hAnsi="Times New Roman" w:cs="Times New Roman"/>
          <w:sz w:val="24"/>
          <w:szCs w:val="24"/>
        </w:rPr>
        <w:t xml:space="preserve"> годы – 179 326,8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 613 377,0 тыс. рублей; 233 473,0 тыс. рублей</w:t>
      </w:r>
      <w:r w:rsidRPr="009431B9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>Инвестиционные вложения крупных и средних предприятий по видам экономической деятельности следующие: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>Раздел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«Сельское, лесное хозяйство, охота, рыболовство и рыбоводство»</w:t>
      </w:r>
      <w:r w:rsidRPr="009431B9">
        <w:rPr>
          <w:rFonts w:ascii="Times New Roman" w:hAnsi="Times New Roman" w:cs="Times New Roman"/>
          <w:sz w:val="24"/>
          <w:szCs w:val="24"/>
        </w:rPr>
        <w:t xml:space="preserve">. Объем инвестиций за 2020 год составил </w:t>
      </w:r>
      <w:r>
        <w:rPr>
          <w:rFonts w:ascii="Times New Roman" w:hAnsi="Times New Roman" w:cs="Times New Roman"/>
          <w:sz w:val="24"/>
          <w:szCs w:val="24"/>
        </w:rPr>
        <w:t>638 068,0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или 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431B9">
        <w:rPr>
          <w:rFonts w:ascii="Times New Roman" w:hAnsi="Times New Roman" w:cs="Times New Roman"/>
          <w:sz w:val="24"/>
          <w:szCs w:val="24"/>
        </w:rPr>
        <w:t xml:space="preserve"> снижением </w:t>
      </w:r>
      <w:r w:rsidRPr="009431B9">
        <w:rPr>
          <w:rFonts w:ascii="Times New Roman" w:hAnsi="Times New Roman" w:cs="Times New Roman"/>
          <w:sz w:val="24"/>
          <w:szCs w:val="24"/>
        </w:rPr>
        <w:br/>
        <w:t xml:space="preserve">к уровню 2019 года на </w:t>
      </w:r>
      <w:r>
        <w:rPr>
          <w:rFonts w:ascii="Times New Roman" w:hAnsi="Times New Roman" w:cs="Times New Roman"/>
          <w:sz w:val="24"/>
          <w:szCs w:val="24"/>
        </w:rPr>
        <w:t>577 067,0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рублей, что связано с </w:t>
      </w:r>
      <w:r>
        <w:rPr>
          <w:rFonts w:ascii="Times New Roman" w:hAnsi="Times New Roman" w:cs="Times New Roman"/>
          <w:sz w:val="24"/>
          <w:szCs w:val="24"/>
        </w:rPr>
        <w:t>вводом в 2019 году фермы на 3 100 голов в АО агрофирме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К оценке 2021 года объем инвестиций по данному разделу сложился </w:t>
      </w:r>
      <w:r w:rsidRPr="009431B9">
        <w:rPr>
          <w:rFonts w:ascii="Times New Roman" w:hAnsi="Times New Roman" w:cs="Times New Roman"/>
          <w:sz w:val="24"/>
          <w:szCs w:val="24"/>
        </w:rPr>
        <w:br/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431B9">
        <w:rPr>
          <w:rFonts w:ascii="Times New Roman" w:hAnsi="Times New Roman" w:cs="Times New Roman"/>
          <w:sz w:val="24"/>
          <w:szCs w:val="24"/>
        </w:rPr>
        <w:t xml:space="preserve"> снижением на </w:t>
      </w:r>
      <w:r>
        <w:rPr>
          <w:rFonts w:ascii="Times New Roman" w:hAnsi="Times New Roman" w:cs="Times New Roman"/>
          <w:sz w:val="24"/>
          <w:szCs w:val="24"/>
        </w:rPr>
        <w:t>408068,0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 составляет 230000,0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9431B9">
        <w:rPr>
          <w:rFonts w:ascii="Times New Roman" w:hAnsi="Times New Roman" w:cs="Times New Roman"/>
          <w:sz w:val="24"/>
          <w:szCs w:val="24"/>
        </w:rPr>
        <w:t xml:space="preserve">, что связано с </w:t>
      </w:r>
      <w:r>
        <w:rPr>
          <w:rFonts w:ascii="Times New Roman" w:hAnsi="Times New Roman" w:cs="Times New Roman"/>
          <w:sz w:val="24"/>
          <w:szCs w:val="24"/>
        </w:rPr>
        <w:t xml:space="preserve">меньшим объемом вложений инвестиций в </w:t>
      </w:r>
      <w:r w:rsidRPr="009F0284">
        <w:rPr>
          <w:rFonts w:ascii="Times New Roman" w:hAnsi="Times New Roman" w:cs="Times New Roman"/>
          <w:sz w:val="24"/>
          <w:szCs w:val="24"/>
        </w:rPr>
        <w:t>строительство.</w:t>
      </w:r>
    </w:p>
    <w:p w:rsidR="009F0284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D1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«Обеспечение электрической энергией, газом и паром; кондиционирование воздуха».  </w:t>
      </w:r>
      <w:r w:rsidRPr="009431B9">
        <w:rPr>
          <w:rFonts w:ascii="Times New Roman" w:hAnsi="Times New Roman" w:cs="Times New Roman"/>
          <w:sz w:val="24"/>
          <w:szCs w:val="24"/>
        </w:rPr>
        <w:t xml:space="preserve">Объем инвестиций за 2020 год составил </w:t>
      </w:r>
      <w:r>
        <w:rPr>
          <w:rFonts w:ascii="Times New Roman" w:hAnsi="Times New Roman" w:cs="Times New Roman"/>
          <w:sz w:val="24"/>
          <w:szCs w:val="24"/>
        </w:rPr>
        <w:t>154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или с </w:t>
      </w:r>
      <w:r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Pr="009431B9">
        <w:rPr>
          <w:rFonts w:ascii="Times New Roman" w:hAnsi="Times New Roman" w:cs="Times New Roman"/>
          <w:sz w:val="24"/>
          <w:szCs w:val="24"/>
        </w:rPr>
        <w:t xml:space="preserve">к уровню 2019 года на </w:t>
      </w:r>
      <w:r>
        <w:rPr>
          <w:rFonts w:ascii="Times New Roman" w:hAnsi="Times New Roman" w:cs="Times New Roman"/>
          <w:sz w:val="24"/>
          <w:szCs w:val="24"/>
        </w:rPr>
        <w:t>55,0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рублей, что связано </w:t>
      </w:r>
      <w:r>
        <w:rPr>
          <w:rFonts w:ascii="Times New Roman" w:hAnsi="Times New Roman" w:cs="Times New Roman"/>
          <w:sz w:val="24"/>
          <w:szCs w:val="24"/>
        </w:rPr>
        <w:t xml:space="preserve">с большим объемом вложения денежных средств на приобретение основных фондов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К оценке 2021 года объем инвестиций по данному разделу сложился </w:t>
      </w:r>
      <w:r w:rsidRPr="009431B9">
        <w:rPr>
          <w:rFonts w:ascii="Times New Roman" w:hAnsi="Times New Roman" w:cs="Times New Roman"/>
          <w:sz w:val="24"/>
          <w:szCs w:val="24"/>
        </w:rPr>
        <w:br/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431B9">
        <w:rPr>
          <w:rFonts w:ascii="Times New Roman" w:hAnsi="Times New Roman" w:cs="Times New Roman"/>
          <w:sz w:val="24"/>
          <w:szCs w:val="24"/>
        </w:rPr>
        <w:t xml:space="preserve"> снижением на </w:t>
      </w:r>
      <w:r>
        <w:rPr>
          <w:rFonts w:ascii="Times New Roman" w:hAnsi="Times New Roman" w:cs="Times New Roman"/>
          <w:sz w:val="24"/>
          <w:szCs w:val="24"/>
        </w:rPr>
        <w:t xml:space="preserve">74,0 тыс. рублей, что связано </w:t>
      </w:r>
      <w:r w:rsidRPr="009431B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меньшим вложением денег на приобретение основных средств. 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В прогнозируемом периоде 2022-2024 годов </w:t>
      </w:r>
      <w:r>
        <w:rPr>
          <w:rFonts w:ascii="Times New Roman" w:hAnsi="Times New Roman" w:cs="Times New Roman"/>
          <w:sz w:val="24"/>
          <w:szCs w:val="24"/>
        </w:rPr>
        <w:t>реализация новых инвестиционных проектов не планируется.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«Водоснабжение, водоотведение, организация сбора и утилизация отходов, деятельность по ликвидации загрязнений». Объем инвестиций за 2020 год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составил 4 694,0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 увеличением к уровню 2019 года на 4 078,0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что связано с увеличением приобретения основных средств МУП «Лес».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оценке 2021 года объем инвестиций по данному разделу сложился с уменьшением на 4 469,0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 к МУП «Лес» планирует приобрести основные средства на сумму 225,0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прогнозируемом периоде 2022-2024 годов реализация новых инвестиционных проектов не планируется.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4D39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«Торговля оптовая и розничная, ремонт автотранспортных средств и мотоциклов». Объем инвестиций за 2020 год составил 905,0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 увеличением к уровню 2019 года на 132,0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что связано с приобретением оборудования в магазины.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оценке 2021 года объем инвестиций по данному разделу сложился с уменьшением на 805,0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т.к. предприятия не планируют больший вложений инвестиций в магазины.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прогнозируемом периоде 2022-2024 годов реализация новых инвестиционных проектов не планируется.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Н «Транспортировка и хранение». Объем инвестиций за 2020 год составил 46,0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 уменьшением на 838,0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уровню 2019 года, в 2019 году был проведен ремонт автодороги Нема-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Незамаи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«Государственное управление и обеспечение военной безопасности, обязательное социальное обеспечение». Объем инвестиций за 2020 год составил 1 458,0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 увеличением на 253,0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уровню 2019 года, что связано с приобретением автомобиля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в сумме 920,0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«Образование». Объем инвестиций за 2020 год составил 2 051,0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 увеличением на 871,0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уровню 2019 года, что связано с приобретением основных средств для школ и детских садов района.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оценке 2021 года объем инвестиций по данному разделу сложился с уменьшением на 501,0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т.к. планируется приобретение основных средств в меньшей сумме.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прогнозируемом периоде 2022-2024 годов реализация инвестиционных проектов не планируется, только приобретение основных средств.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94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«Деятельность в области культуры, спорта, организации досуга и развлечений». Объем инвестиций за 2020 год составил 964,0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 увеличением на 358,0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что связано с тем, что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районным Домом культуры были приобретены основные средства. 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284">
        <w:rPr>
          <w:rFonts w:ascii="Times New Roman" w:hAnsi="Times New Roman" w:cs="Times New Roman"/>
          <w:sz w:val="24"/>
          <w:szCs w:val="24"/>
        </w:rPr>
        <w:t xml:space="preserve">К оценке 2021 года объем инвестиций по данному разделу сложился с </w:t>
      </w:r>
      <w:r>
        <w:rPr>
          <w:rFonts w:ascii="Times New Roman" w:hAnsi="Times New Roman" w:cs="Times New Roman"/>
          <w:sz w:val="24"/>
          <w:szCs w:val="24"/>
        </w:rPr>
        <w:t xml:space="preserve">уменьшением на 664,0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составили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планируется большого приобретения основных средств.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284">
        <w:rPr>
          <w:rFonts w:ascii="Times New Roman" w:hAnsi="Times New Roman" w:cs="Times New Roman"/>
          <w:sz w:val="24"/>
          <w:szCs w:val="24"/>
        </w:rPr>
        <w:t>Источниками финансирования инвестиций по крупным и средним предприятиям в прогнозируемом периоде 2022-2024 годов являются собственные средства предприятий 648 537,0 тыс. рублей (63,2 % в общем итоге источников) и привлеченные средства 377 639,8 тыс. рублей (36,8 % в общем итоге источников).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lastRenderedPageBreak/>
        <w:t>Структура источников собственных сре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>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1B9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9431B9">
        <w:rPr>
          <w:rFonts w:ascii="Times New Roman" w:hAnsi="Times New Roman" w:cs="Times New Roman"/>
          <w:sz w:val="24"/>
          <w:szCs w:val="24"/>
        </w:rPr>
        <w:t>упных и средних предприятий в прогнозируемом периоде планируется: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прибыли </w:t>
      </w:r>
      <w:r>
        <w:rPr>
          <w:rFonts w:ascii="Times New Roman" w:hAnsi="Times New Roman" w:cs="Times New Roman"/>
          <w:sz w:val="24"/>
          <w:szCs w:val="24"/>
        </w:rPr>
        <w:t>71579,0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40%</w:t>
      </w:r>
      <w:r w:rsidRPr="009431B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амортизации </w:t>
      </w:r>
      <w:r>
        <w:rPr>
          <w:rFonts w:ascii="Times New Roman" w:hAnsi="Times New Roman" w:cs="Times New Roman"/>
          <w:sz w:val="24"/>
          <w:szCs w:val="24"/>
        </w:rPr>
        <w:t>53940,0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9431B9">
        <w:rPr>
          <w:rFonts w:ascii="Times New Roman" w:hAnsi="Times New Roman" w:cs="Times New Roman"/>
          <w:sz w:val="24"/>
          <w:szCs w:val="24"/>
        </w:rPr>
        <w:t xml:space="preserve">%); 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прочих источников </w:t>
      </w:r>
      <w:r>
        <w:rPr>
          <w:rFonts w:ascii="Times New Roman" w:hAnsi="Times New Roman" w:cs="Times New Roman"/>
          <w:sz w:val="24"/>
          <w:szCs w:val="24"/>
        </w:rPr>
        <w:t>53807,8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9431B9">
        <w:rPr>
          <w:rFonts w:ascii="Times New Roman" w:hAnsi="Times New Roman" w:cs="Times New Roman"/>
          <w:sz w:val="24"/>
          <w:szCs w:val="24"/>
        </w:rPr>
        <w:t>%)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3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редиты банка, бюджетные средства)</w:t>
      </w:r>
      <w:r w:rsidRPr="009431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прибыли </w:t>
      </w:r>
      <w:r>
        <w:rPr>
          <w:rFonts w:ascii="Times New Roman" w:hAnsi="Times New Roman" w:cs="Times New Roman"/>
          <w:sz w:val="24"/>
          <w:szCs w:val="24"/>
        </w:rPr>
        <w:t>223998,0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36,5%</w:t>
      </w:r>
      <w:r w:rsidRPr="009431B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амортизации </w:t>
      </w:r>
      <w:r>
        <w:rPr>
          <w:rFonts w:ascii="Times New Roman" w:hAnsi="Times New Roman" w:cs="Times New Roman"/>
          <w:sz w:val="24"/>
          <w:szCs w:val="24"/>
        </w:rPr>
        <w:t>155217,0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25,3</w:t>
      </w:r>
      <w:r w:rsidRPr="009431B9">
        <w:rPr>
          <w:rFonts w:ascii="Times New Roman" w:hAnsi="Times New Roman" w:cs="Times New Roman"/>
          <w:sz w:val="24"/>
          <w:szCs w:val="24"/>
        </w:rPr>
        <w:t xml:space="preserve">%); 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прочих источников </w:t>
      </w:r>
      <w:r>
        <w:rPr>
          <w:rFonts w:ascii="Times New Roman" w:hAnsi="Times New Roman" w:cs="Times New Roman"/>
          <w:sz w:val="24"/>
          <w:szCs w:val="24"/>
        </w:rPr>
        <w:t>234162,0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38,2</w:t>
      </w:r>
      <w:r w:rsidRPr="009431B9">
        <w:rPr>
          <w:rFonts w:ascii="Times New Roman" w:hAnsi="Times New Roman" w:cs="Times New Roman"/>
          <w:sz w:val="24"/>
          <w:szCs w:val="24"/>
        </w:rPr>
        <w:t>%)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3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редиты банка, бюджетные средства)</w:t>
      </w:r>
      <w:r w:rsidRPr="009431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прибыли </w:t>
      </w:r>
      <w:r>
        <w:rPr>
          <w:rFonts w:ascii="Times New Roman" w:hAnsi="Times New Roman" w:cs="Times New Roman"/>
          <w:sz w:val="24"/>
          <w:szCs w:val="24"/>
        </w:rPr>
        <w:t>85103,0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36,5%</w:t>
      </w:r>
      <w:r w:rsidRPr="009431B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амортизации </w:t>
      </w:r>
      <w:r>
        <w:rPr>
          <w:rFonts w:ascii="Times New Roman" w:hAnsi="Times New Roman" w:cs="Times New Roman"/>
          <w:sz w:val="24"/>
          <w:szCs w:val="24"/>
        </w:rPr>
        <w:t>58700,0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9431B9">
        <w:rPr>
          <w:rFonts w:ascii="Times New Roman" w:hAnsi="Times New Roman" w:cs="Times New Roman"/>
          <w:sz w:val="24"/>
          <w:szCs w:val="24"/>
        </w:rPr>
        <w:t xml:space="preserve">%); 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за счет прочих источников </w:t>
      </w:r>
      <w:r>
        <w:rPr>
          <w:rFonts w:ascii="Times New Roman" w:hAnsi="Times New Roman" w:cs="Times New Roman"/>
          <w:sz w:val="24"/>
          <w:szCs w:val="24"/>
        </w:rPr>
        <w:t>89670,0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38,52</w:t>
      </w:r>
      <w:r w:rsidRPr="009431B9">
        <w:rPr>
          <w:rFonts w:ascii="Times New Roman" w:hAnsi="Times New Roman" w:cs="Times New Roman"/>
          <w:sz w:val="24"/>
          <w:szCs w:val="24"/>
        </w:rPr>
        <w:t>%)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3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редиты банка, бюджетные средства)</w:t>
      </w:r>
      <w:r w:rsidRPr="009431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>Привлечение сре</w:t>
      </w:r>
      <w:proofErr w:type="gramStart"/>
      <w:r w:rsidRPr="009431B9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9431B9">
        <w:rPr>
          <w:rFonts w:ascii="Times New Roman" w:hAnsi="Times New Roman" w:cs="Times New Roman"/>
          <w:sz w:val="24"/>
          <w:szCs w:val="24"/>
        </w:rPr>
        <w:t xml:space="preserve">упными и средними предприятиями </w:t>
      </w:r>
      <w:r w:rsidRPr="009431B9">
        <w:rPr>
          <w:rFonts w:ascii="Times New Roman" w:hAnsi="Times New Roman" w:cs="Times New Roman"/>
          <w:sz w:val="24"/>
          <w:szCs w:val="24"/>
        </w:rPr>
        <w:br/>
        <w:t>в прогнозируемом периоде планируется осуществить за счет: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кредитов </w:t>
      </w:r>
      <w:r>
        <w:rPr>
          <w:rFonts w:ascii="Times New Roman" w:hAnsi="Times New Roman" w:cs="Times New Roman"/>
          <w:sz w:val="24"/>
          <w:szCs w:val="24"/>
        </w:rPr>
        <w:t>48720,0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27,2</w:t>
      </w:r>
      <w:r w:rsidRPr="009431B9">
        <w:rPr>
          <w:rFonts w:ascii="Times New Roman" w:hAnsi="Times New Roman" w:cs="Times New Roman"/>
          <w:sz w:val="24"/>
          <w:szCs w:val="24"/>
        </w:rPr>
        <w:t>%);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бюджетных средств </w:t>
      </w:r>
      <w:r>
        <w:rPr>
          <w:rFonts w:ascii="Times New Roman" w:hAnsi="Times New Roman" w:cs="Times New Roman"/>
          <w:sz w:val="24"/>
          <w:szCs w:val="24"/>
        </w:rPr>
        <w:t>5087,8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2,8%).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кредитов </w:t>
      </w:r>
      <w:r>
        <w:rPr>
          <w:rFonts w:ascii="Times New Roman" w:hAnsi="Times New Roman" w:cs="Times New Roman"/>
          <w:sz w:val="24"/>
          <w:szCs w:val="24"/>
        </w:rPr>
        <w:t>232032,0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37,8</w:t>
      </w:r>
      <w:r w:rsidRPr="009431B9">
        <w:rPr>
          <w:rFonts w:ascii="Times New Roman" w:hAnsi="Times New Roman" w:cs="Times New Roman"/>
          <w:sz w:val="24"/>
          <w:szCs w:val="24"/>
        </w:rPr>
        <w:t>%);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бюджетных средств </w:t>
      </w:r>
      <w:r>
        <w:rPr>
          <w:rFonts w:ascii="Times New Roman" w:hAnsi="Times New Roman" w:cs="Times New Roman"/>
          <w:sz w:val="24"/>
          <w:szCs w:val="24"/>
        </w:rPr>
        <w:t>2130,0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0,3%).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2024 году: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кредитов </w:t>
      </w:r>
      <w:r>
        <w:rPr>
          <w:rFonts w:ascii="Times New Roman" w:hAnsi="Times New Roman" w:cs="Times New Roman"/>
          <w:sz w:val="24"/>
          <w:szCs w:val="24"/>
        </w:rPr>
        <w:t>87450,0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37,5</w:t>
      </w:r>
      <w:r w:rsidRPr="009431B9">
        <w:rPr>
          <w:rFonts w:ascii="Times New Roman" w:hAnsi="Times New Roman" w:cs="Times New Roman"/>
          <w:sz w:val="24"/>
          <w:szCs w:val="24"/>
        </w:rPr>
        <w:t>%);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B9">
        <w:rPr>
          <w:rFonts w:ascii="Times New Roman" w:hAnsi="Times New Roman" w:cs="Times New Roman"/>
          <w:sz w:val="24"/>
          <w:szCs w:val="24"/>
        </w:rPr>
        <w:t xml:space="preserve">бюджетных средств </w:t>
      </w:r>
      <w:r>
        <w:rPr>
          <w:rFonts w:ascii="Times New Roman" w:hAnsi="Times New Roman" w:cs="Times New Roman"/>
          <w:sz w:val="24"/>
          <w:szCs w:val="24"/>
        </w:rPr>
        <w:t>2220,0</w:t>
      </w:r>
      <w:r w:rsidRPr="009431B9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1,0%).</w:t>
      </w:r>
    </w:p>
    <w:p w:rsidR="0027027F" w:rsidRPr="009431B9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2987,2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областного бюджета 30,1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7027F" w:rsidRDefault="0027027F" w:rsidP="002702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районного бюджета 30,5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858" w:rsidRPr="00733C3E" w:rsidRDefault="00B73858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241" w:rsidRPr="00733C3E" w:rsidRDefault="00C21241" w:rsidP="00733C3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D3514" w:rsidRPr="00733C3E" w:rsidRDefault="007F7976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DB8" w:rsidRPr="00733C3E" w:rsidRDefault="00713DB8" w:rsidP="007B20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8. Основные фонды</w:t>
      </w:r>
    </w:p>
    <w:p w:rsidR="001659CD" w:rsidRPr="00733C3E" w:rsidRDefault="001659CD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027F" w:rsidRPr="0027027F" w:rsidRDefault="00662D76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 </w:t>
      </w:r>
      <w:r w:rsidR="002D1E95" w:rsidRPr="00733C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7027F" w:rsidRPr="0027027F">
        <w:rPr>
          <w:rFonts w:ascii="Times New Roman" w:hAnsi="Times New Roman" w:cs="Times New Roman"/>
          <w:sz w:val="24"/>
          <w:szCs w:val="24"/>
        </w:rPr>
        <w:t xml:space="preserve">Основные фонды по </w:t>
      </w:r>
      <w:proofErr w:type="spellStart"/>
      <w:r w:rsidR="0027027F" w:rsidRPr="0027027F">
        <w:rPr>
          <w:rFonts w:ascii="Times New Roman" w:hAnsi="Times New Roman" w:cs="Times New Roman"/>
          <w:sz w:val="24"/>
          <w:szCs w:val="24"/>
        </w:rPr>
        <w:t>Немскому</w:t>
      </w:r>
      <w:proofErr w:type="spellEnd"/>
      <w:r w:rsidR="0027027F" w:rsidRPr="0027027F">
        <w:rPr>
          <w:rFonts w:ascii="Times New Roman" w:hAnsi="Times New Roman" w:cs="Times New Roman"/>
          <w:sz w:val="24"/>
          <w:szCs w:val="24"/>
        </w:rPr>
        <w:t xml:space="preserve"> району за 2020 год по полной учетной стоимости составили 4970303 тыс. рублей, что выше 2019 года на 860223 тыс. руб.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2023 года стоимость основных фондов составит 6076748 тыс. рублей. 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За 2020 год ввод в действие основных фондов составил 819856 тыс. руб., в т. ч. по крупным и средним 819856 тыс. руб. В сельском хозяйстве ввод  на сумму 813263 тыс.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:  9 телятников 309819 тыс. рублей, ферма 10195 тыс. рублей, реконструкция зерносушильного комплекса 69877 тыс. рублей, реконструкция сенных складов 1300 тыс., машины и оборудование – 232934 тыс. руб.,  покупка животных и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обновление основного стада – 189138 тыс. рублей. 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За 2019 год ввод в действие основных фондов составил 1805685 тыс. руб., в т. ч. по крупным и средним 1805276 тыс. руб. В сельском хозяйстве ввод  на сумму 1804168 тыс.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:  МТК в с. Васильевское (АО «Агрофирма «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»» 1040839 тыс. руб.,   «телячья деревня» в ООО «Природа-Агро» 5277 тыс. руб., сооружения на сумму 263244 тыс. руб., машины и оборудование – 253532 тыс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. руб.,  обновление основного стада – 24276 тыс. рублей. 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 xml:space="preserve">На 2021-2024 годы в сельском хозяйстве ежегодно планируется приобретение техники, обновление основного стада, строительство и реконструкции (2021 год – 330,06 млн. руб., 2022 год – 273,0 млн.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, 2023 год – 710,0млн.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 xml:space="preserve">, 2024 год – 330,0 млн. </w:t>
      </w:r>
      <w:proofErr w:type="spellStart"/>
      <w:r w:rsidRPr="0027027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27027F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На 2021 год по сельскому хозяйству запланировано приобретение техники на 130,0 млн. рублей, строительство зерносушильного комплекса  70,0млн. рублей, строительство и реконструкция телятников  и ферм  18,0 млн. рублей, реконструкция помещения под цех по переработке рапсовых семечек 11,0 млн. рублей обновление основного стада 100 млн. рублей, на 2022 год – приобретение техники на 120,0 млн. рублей, строительство 14-квартирного жилого дома 46 млн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. рублей, реконструкция МТФ 7,0 млн. рублей, обновление основного стада 100,0 млн. рублей, на 2023 год – строительство завода по выращиванию шампиньонов 370,0 млн. рублей,  комбикормового завода 80,0 млн. рублей, зерносушильного комплекса 40,0 млн. рублей, приобретение техники 120,0 млн. рублей, обновление основного стада 100,0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, на 2024 год приобретение техники 120,0 млн. рублей, строительство зернового склада 20,0 млн. рублей. реконструкция зерносушильного комплекса 40,0 млн. рублей, строительство коровника  50,0 млн. рублей, обновление основного стада 100,0 млн. рублей. 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  Ликвидация основных фондов за 2019 год составила 93263 тыс. рублей, в т. ч. по крупным и средним предприятиям 93263 тыс. рублей, за 2020 год 133831 тыс. руб., 133831 тыс. руб. по  крупным и средним предприятиям.   На 2021 год ликвидация основных фондов ожидается 132450 тыс. рублей, на 2022 год – 116060 тыс. рублей, на 2023-2024 годы ликвидация основных фондов увеличивается, по причине списания старой техники в предприятиях сельского хозяйства.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lastRenderedPageBreak/>
        <w:t xml:space="preserve">ежегодно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составляла около 2 % от стоимости основных фондов на конец года по полной учетной стоимости и будет постепенно уменьшаться</w:t>
      </w:r>
      <w:proofErr w:type="gramEnd"/>
      <w:r w:rsidRPr="0027027F">
        <w:rPr>
          <w:rFonts w:ascii="Times New Roman" w:hAnsi="Times New Roman" w:cs="Times New Roman"/>
          <w:sz w:val="24"/>
          <w:szCs w:val="24"/>
        </w:rPr>
        <w:t xml:space="preserve"> до 2023 года.</w:t>
      </w:r>
    </w:p>
    <w:p w:rsidR="0027027F" w:rsidRPr="0027027F" w:rsidRDefault="0027027F" w:rsidP="0027027F">
      <w:pPr>
        <w:jc w:val="both"/>
        <w:rPr>
          <w:rFonts w:ascii="Times New Roman" w:hAnsi="Times New Roman" w:cs="Times New Roman"/>
          <w:sz w:val="24"/>
          <w:szCs w:val="24"/>
        </w:rPr>
      </w:pPr>
      <w:r w:rsidRPr="0027027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27027F">
        <w:rPr>
          <w:rFonts w:ascii="Times New Roman" w:hAnsi="Times New Roman" w:cs="Times New Roman"/>
          <w:sz w:val="24"/>
          <w:szCs w:val="24"/>
        </w:rPr>
        <w:t>Амортизационные отчисления за 2019 год 174691 тыс. рублей, за 2020 год 262831 тыс. рублей, в том числе по ликвидированным фондам 46806 тыс. рублей (по данным отчетов формы 11 и 11(краткая) и прогнозируются  в пределах 4% от стоимости основных фондов.</w:t>
      </w:r>
      <w:proofErr w:type="gramEnd"/>
    </w:p>
    <w:p w:rsidR="002D3514" w:rsidRPr="00733C3E" w:rsidRDefault="002D3514" w:rsidP="002702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15F" w:rsidRPr="00733C3E" w:rsidRDefault="00D3715F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2D76" w:rsidRPr="00733C3E" w:rsidRDefault="00662D76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733C3E" w:rsidRDefault="00713DB8" w:rsidP="00CF0D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9. Финансы</w:t>
      </w:r>
    </w:p>
    <w:p w:rsidR="008E6769" w:rsidRPr="008E6769" w:rsidRDefault="00CF0D3A" w:rsidP="008E67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E6769" w:rsidRPr="008E6769">
        <w:rPr>
          <w:rFonts w:ascii="Times New Roman" w:hAnsi="Times New Roman"/>
          <w:sz w:val="24"/>
          <w:szCs w:val="24"/>
        </w:rPr>
        <w:t>Количество предприятий по полному кругу за  2019 год  (число сдавших годовой баланс)  составило 28, за 2020 год – 23 (закрылись предприятия, либо проходят процедуру закрытия регистрирующим органом, как не сдающие отчетность). С 2021 года количество предприятий не меняется.</w:t>
      </w:r>
    </w:p>
    <w:p w:rsidR="008E6769" w:rsidRPr="008E6769" w:rsidRDefault="008E6769" w:rsidP="008E6769">
      <w:pPr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8E6769">
        <w:rPr>
          <w:rFonts w:ascii="Times New Roman" w:hAnsi="Times New Roman"/>
          <w:sz w:val="24"/>
          <w:szCs w:val="24"/>
        </w:rPr>
        <w:t xml:space="preserve">За 2019 год </w:t>
      </w:r>
      <w:r w:rsidRPr="008E6769">
        <w:rPr>
          <w:rFonts w:ascii="Times New Roman" w:hAnsi="Times New Roman"/>
          <w:b/>
          <w:sz w:val="24"/>
          <w:szCs w:val="24"/>
        </w:rPr>
        <w:t>прибыль прибыльных предприятий</w:t>
      </w:r>
      <w:r w:rsidRPr="008E6769">
        <w:rPr>
          <w:rFonts w:ascii="Times New Roman" w:hAnsi="Times New Roman"/>
          <w:sz w:val="24"/>
          <w:szCs w:val="24"/>
        </w:rPr>
        <w:t xml:space="preserve"> сельского хозяйства по полному кругу составила 475228 тыс. рублей, за 2020 год 152188 тыс. руб.   (Агрофирма «</w:t>
      </w:r>
      <w:proofErr w:type="spellStart"/>
      <w:r w:rsidRPr="008E6769">
        <w:rPr>
          <w:rFonts w:ascii="Times New Roman" w:hAnsi="Times New Roman"/>
          <w:sz w:val="24"/>
          <w:szCs w:val="24"/>
        </w:rPr>
        <w:t>Немский</w:t>
      </w:r>
      <w:proofErr w:type="spellEnd"/>
      <w:r w:rsidRPr="008E6769">
        <w:rPr>
          <w:rFonts w:ascii="Times New Roman" w:hAnsi="Times New Roman"/>
          <w:sz w:val="24"/>
          <w:szCs w:val="24"/>
        </w:rPr>
        <w:t>» в 2019 году получила субсидию в связи с вводом в эксплуатацию МТК в с. Васильевское 367,7 млн. руб.) На 2021 год  ожидается получение прибыли в размере 154891 тыс. рублей с последующим увеличением размера прибыли ежегодно до 2024</w:t>
      </w:r>
      <w:proofErr w:type="gramEnd"/>
      <w:r w:rsidRPr="008E6769">
        <w:rPr>
          <w:rFonts w:ascii="Times New Roman" w:hAnsi="Times New Roman"/>
          <w:sz w:val="24"/>
          <w:szCs w:val="24"/>
        </w:rPr>
        <w:t xml:space="preserve"> года в связи с увеличением объемов производства молока.   ЗАО «</w:t>
      </w:r>
      <w:proofErr w:type="spellStart"/>
      <w:r w:rsidRPr="008E6769">
        <w:rPr>
          <w:rFonts w:ascii="Times New Roman" w:hAnsi="Times New Roman"/>
          <w:sz w:val="24"/>
          <w:szCs w:val="24"/>
        </w:rPr>
        <w:t>Кировец</w:t>
      </w:r>
      <w:proofErr w:type="spellEnd"/>
      <w:r w:rsidRPr="008E6769">
        <w:rPr>
          <w:rFonts w:ascii="Times New Roman" w:hAnsi="Times New Roman"/>
          <w:sz w:val="24"/>
          <w:szCs w:val="24"/>
        </w:rPr>
        <w:t>» в 2020 закрылся, п</w:t>
      </w:r>
      <w:proofErr w:type="gramStart"/>
      <w:r w:rsidRPr="008E6769">
        <w:rPr>
          <w:rFonts w:ascii="Times New Roman" w:hAnsi="Times New Roman"/>
          <w:sz w:val="24"/>
          <w:szCs w:val="24"/>
        </w:rPr>
        <w:t>о ООО</w:t>
      </w:r>
      <w:proofErr w:type="gramEnd"/>
      <w:r w:rsidRPr="008E6769">
        <w:rPr>
          <w:rFonts w:ascii="Times New Roman" w:hAnsi="Times New Roman"/>
          <w:sz w:val="24"/>
          <w:szCs w:val="24"/>
        </w:rPr>
        <w:t xml:space="preserve"> «Легион» с 2020 года проводится процедура закрытия налоговым органом.</w:t>
      </w:r>
    </w:p>
    <w:tbl>
      <w:tblPr>
        <w:tblW w:w="9121" w:type="dxa"/>
        <w:tblInd w:w="93" w:type="dxa"/>
        <w:tblLook w:val="04A0" w:firstRow="1" w:lastRow="0" w:firstColumn="1" w:lastColumn="0" w:noHBand="0" w:noVBand="1"/>
      </w:tblPr>
      <w:tblGrid>
        <w:gridCol w:w="2634"/>
        <w:gridCol w:w="1209"/>
        <w:gridCol w:w="1017"/>
        <w:gridCol w:w="1017"/>
        <w:gridCol w:w="1017"/>
        <w:gridCol w:w="1134"/>
        <w:gridCol w:w="1275"/>
      </w:tblGrid>
      <w:tr w:rsidR="008E6769" w:rsidRPr="008E6769" w:rsidTr="008E6769">
        <w:trPr>
          <w:trHeight w:val="255"/>
        </w:trPr>
        <w:tc>
          <w:tcPr>
            <w:tcW w:w="7846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СЕ ЛЬСКОЕ</w:t>
            </w:r>
            <w:proofErr w:type="gramEnd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ХОЗЯЙСТВО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2019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2020 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  <w:t>2024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"Надежда"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  <w:t>420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"Природа Агро"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31758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35700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ЗАО "Агрофирма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Немский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438726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120077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121935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123510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125626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128319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ЗАО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Кировец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9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ОХОТА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"Природа"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475245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152202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154911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157329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164469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ПРИБЫЛЬ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475245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152202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154911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157329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164469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УБЫТОК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0</w:t>
            </w:r>
          </w:p>
        </w:tc>
      </w:tr>
    </w:tbl>
    <w:p w:rsidR="008E6769" w:rsidRPr="008E6769" w:rsidRDefault="008E6769" w:rsidP="008E6769">
      <w:pPr>
        <w:jc w:val="center"/>
        <w:rPr>
          <w:rFonts w:ascii="Antique Olive" w:hAnsi="Antique Olive"/>
          <w:b/>
          <w:sz w:val="24"/>
          <w:szCs w:val="24"/>
        </w:rPr>
      </w:pPr>
      <w:r w:rsidRPr="008E6769">
        <w:rPr>
          <w:rFonts w:ascii="Antique Olive" w:hAnsi="Antique Olive"/>
          <w:b/>
          <w:sz w:val="24"/>
          <w:szCs w:val="24"/>
        </w:rPr>
        <w:t xml:space="preserve">ЛЕСНОЕ ХОЗЯЙСТВО 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709"/>
        <w:gridCol w:w="1134"/>
        <w:gridCol w:w="992"/>
        <w:gridCol w:w="850"/>
        <w:gridCol w:w="993"/>
        <w:gridCol w:w="1134"/>
        <w:gridCol w:w="1275"/>
      </w:tblGrid>
      <w:tr w:rsidR="008E6769" w:rsidRPr="008E6769" w:rsidTr="008E6769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"Легион"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</w:tr>
      <w:tr w:rsidR="008E6769" w:rsidRPr="008E6769" w:rsidTr="008E6769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E6769" w:rsidRPr="008E6769" w:rsidTr="008E6769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ПРИБЫЛЬ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E6769" w:rsidRPr="008E6769" w:rsidTr="008E6769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УБЫТОК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8E6769" w:rsidRPr="008E6769" w:rsidRDefault="008E6769" w:rsidP="008E6769">
      <w:pPr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По разделу С «Производство пищевых продуктов» 1 предприятие – ООО «Пищевик», за 2019 год убыток предприятия 2228 тыс. рублей, за 2019 год - убыток 241 </w:t>
      </w:r>
      <w:r w:rsidRPr="008E6769">
        <w:rPr>
          <w:rFonts w:ascii="Times New Roman" w:hAnsi="Times New Roman"/>
          <w:sz w:val="24"/>
          <w:szCs w:val="24"/>
        </w:rPr>
        <w:lastRenderedPageBreak/>
        <w:t>тыс. руб. С марта 2019 года  предприятие прекратило деятельность, уволены все работники,  предприятие закрывается</w:t>
      </w:r>
      <w:proofErr w:type="gramStart"/>
      <w:r w:rsidRPr="008E6769">
        <w:rPr>
          <w:rFonts w:ascii="Times New Roman" w:hAnsi="Times New Roman"/>
          <w:sz w:val="24"/>
          <w:szCs w:val="24"/>
        </w:rPr>
        <w:t>.(</w:t>
      </w:r>
      <w:proofErr w:type="spellStart"/>
      <w:proofErr w:type="gramEnd"/>
      <w:r w:rsidRPr="008E6769">
        <w:rPr>
          <w:rFonts w:ascii="Times New Roman" w:hAnsi="Times New Roman"/>
          <w:sz w:val="24"/>
          <w:szCs w:val="24"/>
        </w:rPr>
        <w:t>Немское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769">
        <w:rPr>
          <w:rFonts w:ascii="Times New Roman" w:hAnsi="Times New Roman"/>
          <w:sz w:val="24"/>
          <w:szCs w:val="24"/>
        </w:rPr>
        <w:t>райпо</w:t>
      </w:r>
      <w:proofErr w:type="spellEnd"/>
      <w:r w:rsidRPr="008E6769">
        <w:rPr>
          <w:rFonts w:ascii="Times New Roman" w:hAnsi="Times New Roman"/>
          <w:sz w:val="24"/>
          <w:szCs w:val="24"/>
        </w:rPr>
        <w:t>, которое являлось учредителем ООО «Пищевик», обанкротилось, что привело к прекращению деятельности и ООО «Пищевик»)</w:t>
      </w:r>
    </w:p>
    <w:p w:rsidR="008E6769" w:rsidRPr="008E6769" w:rsidRDefault="008E6769" w:rsidP="008E6769">
      <w:pPr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По разделу  «Обработка древесины»  в  2019 году </w:t>
      </w:r>
      <w:proofErr w:type="spellStart"/>
      <w:proofErr w:type="gramStart"/>
      <w:r w:rsidRPr="008E6769">
        <w:rPr>
          <w:rFonts w:ascii="Times New Roman" w:hAnsi="Times New Roman"/>
          <w:sz w:val="24"/>
          <w:szCs w:val="24"/>
        </w:rPr>
        <w:t>году</w:t>
      </w:r>
      <w:proofErr w:type="spellEnd"/>
      <w:proofErr w:type="gramEnd"/>
      <w:r w:rsidRPr="008E6769">
        <w:rPr>
          <w:rFonts w:ascii="Times New Roman" w:hAnsi="Times New Roman"/>
          <w:sz w:val="24"/>
          <w:szCs w:val="24"/>
        </w:rPr>
        <w:t xml:space="preserve"> было 5 предприятий, получена прибыль 4074 тыс. рублей,  одним предприятии ООО «</w:t>
      </w:r>
      <w:proofErr w:type="spellStart"/>
      <w:r w:rsidRPr="008E6769">
        <w:rPr>
          <w:rFonts w:ascii="Times New Roman" w:hAnsi="Times New Roman"/>
          <w:sz w:val="24"/>
          <w:szCs w:val="24"/>
        </w:rPr>
        <w:t>Немский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 лесокомбинат» получен убыток 1100 тыс. рублей, предприятие в 2019 году прекратило деятельность по причине отказа им в продлении аренды лесов, за 2020 год получен убыток 121 тыс. рублей. С 2020 года неработающее предприятие  </w:t>
      </w:r>
      <w:proofErr w:type="spellStart"/>
      <w:r w:rsidRPr="008E6769">
        <w:rPr>
          <w:rFonts w:ascii="Times New Roman" w:hAnsi="Times New Roman"/>
          <w:sz w:val="24"/>
          <w:szCs w:val="24"/>
        </w:rPr>
        <w:t>Немафандрев</w:t>
      </w:r>
      <w:proofErr w:type="spellEnd"/>
      <w:r w:rsidRPr="008E6769">
        <w:rPr>
          <w:rFonts w:ascii="Times New Roman" w:hAnsi="Times New Roman"/>
          <w:sz w:val="24"/>
          <w:szCs w:val="24"/>
        </w:rPr>
        <w:t>» приступило к закрытию, баланс не сдавали. Оставшимися предприятиями планируется получение прибыли и некоторый рост ежегодно до 2024 года.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17" w:type="dxa"/>
        <w:tblInd w:w="93" w:type="dxa"/>
        <w:tblLook w:val="04A0" w:firstRow="1" w:lastRow="0" w:firstColumn="1" w:lastColumn="0" w:noHBand="0" w:noVBand="1"/>
      </w:tblPr>
      <w:tblGrid>
        <w:gridCol w:w="2597"/>
        <w:gridCol w:w="960"/>
        <w:gridCol w:w="853"/>
        <w:gridCol w:w="750"/>
        <w:gridCol w:w="820"/>
        <w:gridCol w:w="750"/>
        <w:gridCol w:w="840"/>
        <w:gridCol w:w="940"/>
        <w:gridCol w:w="940"/>
      </w:tblGrid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Немский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лесокомбинат"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-1100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-241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закрывается</w:t>
            </w: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Немафандрев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закрывается</w:t>
            </w: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Немафандрев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Плюс"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Немалес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"Движение"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5735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5850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6488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6880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ПРИБЫЛЬ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4074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6609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6880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УБЫТОК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По разделу </w:t>
      </w:r>
      <w:r w:rsidRPr="008E6769">
        <w:rPr>
          <w:rFonts w:ascii="Times New Roman" w:hAnsi="Times New Roman"/>
          <w:sz w:val="24"/>
          <w:szCs w:val="24"/>
          <w:lang w:val="en-US"/>
        </w:rPr>
        <w:t>D</w:t>
      </w:r>
      <w:r w:rsidRPr="008E6769">
        <w:rPr>
          <w:rFonts w:ascii="Times New Roman" w:hAnsi="Times New Roman"/>
          <w:sz w:val="24"/>
          <w:szCs w:val="24"/>
        </w:rPr>
        <w:t xml:space="preserve"> «Обеспечение электрической энергией, паром, газом» 2 предприятия, за 2019 год получена прибыль 139 тыс. рублей, за 2020 –у малого предприятия ООО «Фламинго» убыток 22 тыс. руб., крупным предприятием МУП «Лес» получена прибыль 405 тыс. рублей. С 2021 года обоими предприятиями планируется получение прибыли с дальнейшим увеличением размера прибыли.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         Раздел </w:t>
      </w:r>
      <w:r w:rsidRPr="008E6769">
        <w:rPr>
          <w:rFonts w:ascii="Times New Roman" w:hAnsi="Times New Roman"/>
          <w:sz w:val="24"/>
          <w:szCs w:val="24"/>
          <w:lang w:val="en-US"/>
        </w:rPr>
        <w:t>F</w:t>
      </w:r>
      <w:r w:rsidRPr="008E6769">
        <w:rPr>
          <w:rFonts w:ascii="Times New Roman" w:hAnsi="Times New Roman"/>
          <w:sz w:val="24"/>
          <w:szCs w:val="24"/>
        </w:rPr>
        <w:t xml:space="preserve"> «Строительство» - 1 предприятие ООО «</w:t>
      </w:r>
      <w:proofErr w:type="spellStart"/>
      <w:r w:rsidRPr="008E6769">
        <w:rPr>
          <w:rFonts w:ascii="Times New Roman" w:hAnsi="Times New Roman"/>
          <w:sz w:val="24"/>
          <w:szCs w:val="24"/>
        </w:rPr>
        <w:t>Немская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 ПМК-28, за 2019 год – прибыль 478 тыс. рублей, за 2020 год выручки не было из-за отсутствия работ, предприятие закрывается.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 По разделу </w:t>
      </w:r>
      <w:r w:rsidRPr="008E6769">
        <w:rPr>
          <w:rFonts w:ascii="Times New Roman" w:hAnsi="Times New Roman"/>
          <w:sz w:val="24"/>
          <w:szCs w:val="24"/>
          <w:lang w:val="en-US"/>
        </w:rPr>
        <w:t>G</w:t>
      </w:r>
      <w:r w:rsidRPr="008E6769">
        <w:rPr>
          <w:rFonts w:ascii="Times New Roman" w:hAnsi="Times New Roman"/>
          <w:sz w:val="24"/>
          <w:szCs w:val="24"/>
        </w:rPr>
        <w:t xml:space="preserve"> «Оптовая и розничная торговля, ремонт автотранспортных средств»  прибыль прибыльных предприятий в 2019 году составила 1702 тыс. руб. убыток  в </w:t>
      </w:r>
      <w:proofErr w:type="spellStart"/>
      <w:r w:rsidRPr="008E6769">
        <w:rPr>
          <w:rFonts w:ascii="Times New Roman" w:hAnsi="Times New Roman"/>
          <w:sz w:val="24"/>
          <w:szCs w:val="24"/>
        </w:rPr>
        <w:t>Немским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769">
        <w:rPr>
          <w:rFonts w:ascii="Times New Roman" w:hAnsi="Times New Roman"/>
          <w:sz w:val="24"/>
          <w:szCs w:val="24"/>
        </w:rPr>
        <w:t>райпо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 1807 тыс. рублей – предприятие не работает. В 2020 года этим же предприятиям убыток получен в размере 766 тыс. рублей, а также ООО «</w:t>
      </w:r>
      <w:proofErr w:type="spellStart"/>
      <w:r w:rsidRPr="008E6769">
        <w:rPr>
          <w:rFonts w:ascii="Times New Roman" w:hAnsi="Times New Roman"/>
          <w:sz w:val="24"/>
          <w:szCs w:val="24"/>
        </w:rPr>
        <w:t>Агролес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» - 3 тыс. рублей </w:t>
      </w:r>
      <w:proofErr w:type="gramStart"/>
      <w:r w:rsidRPr="008E6769">
        <w:rPr>
          <w:rFonts w:ascii="Times New Roman" w:hAnsi="Times New Roman"/>
          <w:sz w:val="24"/>
          <w:szCs w:val="24"/>
        </w:rPr>
        <w:t>-п</w:t>
      </w:r>
      <w:proofErr w:type="gramEnd"/>
      <w:r w:rsidRPr="008E6769">
        <w:rPr>
          <w:rFonts w:ascii="Times New Roman" w:hAnsi="Times New Roman"/>
          <w:sz w:val="24"/>
          <w:szCs w:val="24"/>
        </w:rPr>
        <w:t xml:space="preserve">редприятия закрываются. 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>В ООО «Все, что нужно» (промтовары) в 2020 произошло снижение размера прибыли по сравнению с 2019 годом, из-за снижения выручки и необходимостью приобретения защитных и обеззараживающих антивирусных средств.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По разделу </w:t>
      </w:r>
      <w:r w:rsidRPr="008E6769">
        <w:rPr>
          <w:rFonts w:ascii="Times New Roman" w:hAnsi="Times New Roman"/>
          <w:sz w:val="24"/>
          <w:szCs w:val="24"/>
          <w:lang w:val="en-US"/>
        </w:rPr>
        <w:t>G</w:t>
      </w:r>
      <w:r w:rsidRPr="008E6769">
        <w:rPr>
          <w:rFonts w:ascii="Times New Roman" w:hAnsi="Times New Roman"/>
          <w:sz w:val="24"/>
          <w:szCs w:val="24"/>
        </w:rPr>
        <w:t xml:space="preserve"> с 2021 года планируется увеличение размера прибыли.</w:t>
      </w:r>
    </w:p>
    <w:tbl>
      <w:tblPr>
        <w:tblW w:w="9047" w:type="dxa"/>
        <w:tblInd w:w="93" w:type="dxa"/>
        <w:tblLook w:val="04A0" w:firstRow="1" w:lastRow="0" w:firstColumn="1" w:lastColumn="0" w:noHBand="0" w:noVBand="1"/>
      </w:tblPr>
      <w:tblGrid>
        <w:gridCol w:w="2876"/>
        <w:gridCol w:w="661"/>
        <w:gridCol w:w="164"/>
        <w:gridCol w:w="750"/>
        <w:gridCol w:w="750"/>
        <w:gridCol w:w="750"/>
        <w:gridCol w:w="750"/>
        <w:gridCol w:w="840"/>
        <w:gridCol w:w="931"/>
        <w:gridCol w:w="931"/>
      </w:tblGrid>
      <w:tr w:rsidR="008E6769" w:rsidRPr="008E6769" w:rsidTr="008E6769">
        <w:trPr>
          <w:trHeight w:val="255"/>
        </w:trPr>
        <w:tc>
          <w:tcPr>
            <w:tcW w:w="6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ТОРГОВЛЯ РОЗНИЧНАЯ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2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Немское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райпо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-1807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-766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закрывается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"Вита"</w:t>
            </w:r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"Все, что нужно"</w:t>
            </w:r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"Вега Плюс""</w:t>
            </w:r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-361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"Кристалл"</w:t>
            </w:r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закрыто в 2020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-105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ПРИБЫЛЬ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УБЫТОК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-1807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-1127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634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ОПТОВАЯ ТОРГОВЛЯ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Агролес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  (50.21)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закрывается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ПРИБЫЛЬ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УБЫТОК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Раздел</w:t>
      </w:r>
      <w:proofErr w:type="gramStart"/>
      <w:r w:rsidRPr="008E6769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E6769">
        <w:rPr>
          <w:rFonts w:ascii="Times New Roman" w:hAnsi="Times New Roman"/>
          <w:sz w:val="24"/>
          <w:szCs w:val="24"/>
        </w:rPr>
        <w:t xml:space="preserve"> «Деятельность финансовая и страховая» - 1 организация, потребительский кредитный кооператив граждан «</w:t>
      </w:r>
      <w:proofErr w:type="spellStart"/>
      <w:r w:rsidRPr="008E6769">
        <w:rPr>
          <w:rFonts w:ascii="Times New Roman" w:hAnsi="Times New Roman"/>
          <w:sz w:val="24"/>
          <w:szCs w:val="24"/>
        </w:rPr>
        <w:t>Немский</w:t>
      </w:r>
      <w:proofErr w:type="spellEnd"/>
      <w:r w:rsidRPr="008E6769">
        <w:rPr>
          <w:rFonts w:ascii="Times New Roman" w:hAnsi="Times New Roman"/>
          <w:sz w:val="24"/>
          <w:szCs w:val="24"/>
        </w:rPr>
        <w:t>», в 2019 году и в 2020 году – прибыль 0 тыс. рублей (выручка снижается, т.к. граждане стали меньше брать кредитов). С  2021 года планируется незначительное получение прибыли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Раздел </w:t>
      </w:r>
      <w:r w:rsidRPr="008E6769">
        <w:rPr>
          <w:rFonts w:ascii="Times New Roman" w:hAnsi="Times New Roman"/>
          <w:sz w:val="24"/>
          <w:szCs w:val="24"/>
          <w:lang w:val="en-US"/>
        </w:rPr>
        <w:t>L</w:t>
      </w:r>
      <w:r w:rsidRPr="008E6769">
        <w:rPr>
          <w:rFonts w:ascii="Times New Roman" w:hAnsi="Times New Roman"/>
          <w:sz w:val="24"/>
          <w:szCs w:val="24"/>
        </w:rPr>
        <w:t xml:space="preserve"> Деятельность по операциям с недвижимым имуществом» -2 предприяти</w:t>
      </w:r>
      <w:proofErr w:type="gramStart"/>
      <w:r w:rsidRPr="008E6769">
        <w:rPr>
          <w:rFonts w:ascii="Times New Roman" w:hAnsi="Times New Roman"/>
          <w:sz w:val="24"/>
          <w:szCs w:val="24"/>
        </w:rPr>
        <w:t>я-</w:t>
      </w:r>
      <w:proofErr w:type="gramEnd"/>
      <w:r w:rsidRPr="008E6769">
        <w:rPr>
          <w:rFonts w:ascii="Times New Roman" w:hAnsi="Times New Roman"/>
          <w:sz w:val="24"/>
          <w:szCs w:val="24"/>
        </w:rPr>
        <w:t xml:space="preserve"> получен убыток 232 тыс. рублей,  в 2020 году у одного предприятия прибыль 199 тыс. рублей, у ООО «</w:t>
      </w:r>
      <w:proofErr w:type="spellStart"/>
      <w:r w:rsidRPr="008E6769">
        <w:rPr>
          <w:rFonts w:ascii="Times New Roman" w:hAnsi="Times New Roman"/>
          <w:sz w:val="24"/>
          <w:szCs w:val="24"/>
        </w:rPr>
        <w:t>Немская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 ДСПМК» убыток - предприятие давно не работает, в последнее время доходы получает от сдачи в аренду имущества, которые не перекрывают расходы, планируется закрытие предприятия.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Раздел </w:t>
      </w:r>
      <w:r w:rsidRPr="008E6769">
        <w:rPr>
          <w:rFonts w:ascii="Times New Roman" w:hAnsi="Times New Roman"/>
          <w:sz w:val="24"/>
          <w:szCs w:val="24"/>
          <w:lang w:val="en-US"/>
        </w:rPr>
        <w:t>L</w:t>
      </w:r>
      <w:r w:rsidRPr="008E6769">
        <w:rPr>
          <w:rFonts w:ascii="Times New Roman" w:hAnsi="Times New Roman"/>
          <w:sz w:val="24"/>
          <w:szCs w:val="24"/>
        </w:rPr>
        <w:t xml:space="preserve"> «Деятельность административная» двумя предприятиями был получена прибыль 715 тыс. рублей в 2019 году, за 2020 год 22 тыс. рублей прибыль у одного предприятия и убыток 30,0 тыс. рублей – у другого. С 2021 года планируется незначительное увеличение прибыли обоими предприятиями. 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Раздел </w:t>
      </w:r>
      <w:r w:rsidRPr="008E6769">
        <w:rPr>
          <w:rFonts w:ascii="Times New Roman" w:hAnsi="Times New Roman"/>
          <w:sz w:val="24"/>
          <w:szCs w:val="24"/>
          <w:lang w:val="en-US"/>
        </w:rPr>
        <w:t>S</w:t>
      </w:r>
      <w:r w:rsidRPr="008E6769">
        <w:rPr>
          <w:rFonts w:ascii="Times New Roman" w:hAnsi="Times New Roman"/>
          <w:sz w:val="24"/>
          <w:szCs w:val="24"/>
        </w:rPr>
        <w:t xml:space="preserve"> «Предоставление прочих видов услуг» - 3 общественные организации, прибыль получена в обществе охотников и рыболовов»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Крупных и средних предприятий 3.        По «сельскому хозяйству» идет увеличение прибыли прибыльных предприятий, оба предприятия имеют статус </w:t>
      </w:r>
      <w:proofErr w:type="spellStart"/>
      <w:r w:rsidRPr="008E6769">
        <w:rPr>
          <w:rFonts w:ascii="Times New Roman" w:hAnsi="Times New Roman"/>
          <w:sz w:val="24"/>
          <w:szCs w:val="24"/>
        </w:rPr>
        <w:t>племрепродукторов</w:t>
      </w:r>
      <w:proofErr w:type="spellEnd"/>
      <w:r w:rsidRPr="008E6769">
        <w:rPr>
          <w:rFonts w:ascii="Times New Roman" w:hAnsi="Times New Roman"/>
          <w:sz w:val="24"/>
          <w:szCs w:val="24"/>
        </w:rPr>
        <w:t>.   (пояснение выше – по полному кругу по Агрофирме «</w:t>
      </w:r>
      <w:proofErr w:type="spellStart"/>
      <w:r w:rsidRPr="008E6769">
        <w:rPr>
          <w:rFonts w:ascii="Times New Roman" w:hAnsi="Times New Roman"/>
          <w:sz w:val="24"/>
          <w:szCs w:val="24"/>
        </w:rPr>
        <w:t>Немский</w:t>
      </w:r>
      <w:proofErr w:type="spellEnd"/>
      <w:r w:rsidRPr="008E6769">
        <w:rPr>
          <w:rFonts w:ascii="Times New Roman" w:hAnsi="Times New Roman"/>
          <w:sz w:val="24"/>
          <w:szCs w:val="24"/>
        </w:rPr>
        <w:t>»).</w:t>
      </w:r>
    </w:p>
    <w:tbl>
      <w:tblPr>
        <w:tblW w:w="8621" w:type="dxa"/>
        <w:tblInd w:w="93" w:type="dxa"/>
        <w:tblLook w:val="04A0" w:firstRow="1" w:lastRow="0" w:firstColumn="1" w:lastColumn="0" w:noHBand="0" w:noVBand="1"/>
      </w:tblPr>
      <w:tblGrid>
        <w:gridCol w:w="2634"/>
        <w:gridCol w:w="1209"/>
        <w:gridCol w:w="1017"/>
        <w:gridCol w:w="1017"/>
        <w:gridCol w:w="1017"/>
        <w:gridCol w:w="1025"/>
        <w:gridCol w:w="1017"/>
      </w:tblGrid>
      <w:tr w:rsidR="008E6769" w:rsidRPr="008E6769" w:rsidTr="008E6769">
        <w:trPr>
          <w:trHeight w:val="255"/>
        </w:trPr>
        <w:tc>
          <w:tcPr>
            <w:tcW w:w="7737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СЕ ЛЬСКОЕ</w:t>
            </w:r>
            <w:proofErr w:type="gramEnd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ХОЗЯЙСТВО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2024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ООО "Природа Агро"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35546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31758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32596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33417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34615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35750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ЗАО "Агрофирма "</w:t>
            </w:r>
            <w:proofErr w:type="spellStart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Немский</w:t>
            </w:r>
            <w:proofErr w:type="spellEnd"/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438726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120077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121935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123510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125626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128099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474272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151835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154531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156927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160241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163849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ПРИБЫЛЬ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474272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151835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154531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156927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160241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163849</w:t>
            </w:r>
          </w:p>
        </w:tc>
      </w:tr>
      <w:tr w:rsidR="008E6769" w:rsidRPr="008E6769" w:rsidTr="008E6769">
        <w:trPr>
          <w:trHeight w:val="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УБЫТОК</w:t>
            </w:r>
            <w:proofErr w:type="gramStart"/>
            <w:r w:rsidRPr="008E6769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           По разделу </w:t>
      </w:r>
      <w:r w:rsidRPr="008E6769">
        <w:rPr>
          <w:rFonts w:ascii="Times New Roman" w:hAnsi="Times New Roman"/>
          <w:sz w:val="24"/>
          <w:szCs w:val="24"/>
          <w:lang w:val="en-US"/>
        </w:rPr>
        <w:t>D</w:t>
      </w:r>
      <w:r w:rsidRPr="008E6769">
        <w:rPr>
          <w:rFonts w:ascii="Times New Roman" w:hAnsi="Times New Roman"/>
          <w:sz w:val="24"/>
          <w:szCs w:val="24"/>
        </w:rPr>
        <w:t xml:space="preserve"> «Обеспечение электрической энергией, паром, </w:t>
      </w:r>
      <w:proofErr w:type="spellStart"/>
      <w:r w:rsidRPr="008E6769">
        <w:rPr>
          <w:rFonts w:ascii="Times New Roman" w:hAnsi="Times New Roman"/>
          <w:sz w:val="24"/>
          <w:szCs w:val="24"/>
        </w:rPr>
        <w:t>газом</w:t>
      </w:r>
      <w:proofErr w:type="gramStart"/>
      <w:r w:rsidRPr="008E6769">
        <w:rPr>
          <w:rFonts w:ascii="Times New Roman" w:hAnsi="Times New Roman"/>
          <w:sz w:val="24"/>
          <w:szCs w:val="24"/>
        </w:rPr>
        <w:t>»о</w:t>
      </w:r>
      <w:proofErr w:type="gramEnd"/>
      <w:r w:rsidRPr="008E6769">
        <w:rPr>
          <w:rFonts w:ascii="Times New Roman" w:hAnsi="Times New Roman"/>
          <w:sz w:val="24"/>
          <w:szCs w:val="24"/>
        </w:rPr>
        <w:t>дно</w:t>
      </w:r>
      <w:proofErr w:type="spellEnd"/>
      <w:r w:rsidRPr="008E6769">
        <w:rPr>
          <w:rFonts w:ascii="Times New Roman" w:hAnsi="Times New Roman"/>
          <w:sz w:val="24"/>
          <w:szCs w:val="24"/>
        </w:rPr>
        <w:t xml:space="preserve"> предприятие «МУП «Лес», прибыль которого в 2019 году составила 121 тыс. руб., в 2020 году 405 тыс. рублей. </w:t>
      </w:r>
    </w:p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8800" w:type="dxa"/>
        <w:tblInd w:w="93" w:type="dxa"/>
        <w:tblLook w:val="04A0" w:firstRow="1" w:lastRow="0" w:firstColumn="1" w:lastColumn="0" w:noHBand="0" w:noVBand="1"/>
      </w:tblPr>
      <w:tblGrid>
        <w:gridCol w:w="2531"/>
        <w:gridCol w:w="696"/>
        <w:gridCol w:w="696"/>
        <w:gridCol w:w="696"/>
        <w:gridCol w:w="696"/>
        <w:gridCol w:w="696"/>
        <w:gridCol w:w="920"/>
        <w:gridCol w:w="2000"/>
      </w:tblGrid>
      <w:tr w:rsidR="008E6769" w:rsidRPr="008E6769" w:rsidTr="008E6769">
        <w:trPr>
          <w:trHeight w:val="255"/>
        </w:trPr>
        <w:tc>
          <w:tcPr>
            <w:tcW w:w="5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ПРОИЗВОДСТВО  ТЕПЛА</w:t>
            </w:r>
            <w:proofErr w:type="gramStart"/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,В</w:t>
            </w:r>
            <w:proofErr w:type="gramEnd"/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ОДЫ,ГАЗА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769" w:rsidRPr="008E6769" w:rsidTr="008E6769">
        <w:trPr>
          <w:trHeight w:val="255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"Лес"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ПРИБЫЛЬ</w:t>
            </w:r>
            <w:proofErr w:type="gramStart"/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6769" w:rsidRPr="008E6769" w:rsidTr="008E6769">
        <w:trPr>
          <w:trHeight w:val="255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УБЫТОК</w:t>
            </w:r>
            <w:proofErr w:type="gramStart"/>
            <w:r w:rsidRPr="008E67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69" w:rsidRPr="008E6769" w:rsidRDefault="008E6769" w:rsidP="008E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E6769" w:rsidRPr="008E6769" w:rsidRDefault="008E6769" w:rsidP="008E6769">
      <w:pPr>
        <w:jc w:val="both"/>
        <w:rPr>
          <w:rFonts w:ascii="Times New Roman" w:hAnsi="Times New Roman"/>
          <w:sz w:val="24"/>
          <w:szCs w:val="24"/>
        </w:rPr>
      </w:pPr>
      <w:r w:rsidRPr="008E6769">
        <w:rPr>
          <w:rFonts w:ascii="Times New Roman" w:hAnsi="Times New Roman"/>
          <w:sz w:val="24"/>
          <w:szCs w:val="24"/>
        </w:rPr>
        <w:t xml:space="preserve">              </w:t>
      </w:r>
    </w:p>
    <w:p w:rsidR="006727AE" w:rsidRPr="00733C3E" w:rsidRDefault="006727AE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13DB8" w:rsidRPr="00733C3E" w:rsidRDefault="00713DB8" w:rsidP="00733C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3DB8" w:rsidRPr="00733C3E" w:rsidRDefault="000971B8" w:rsidP="00E50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10</w:t>
      </w:r>
      <w:r w:rsidR="00713DB8" w:rsidRPr="00733C3E">
        <w:rPr>
          <w:rFonts w:ascii="Times New Roman" w:hAnsi="Times New Roman" w:cs="Times New Roman"/>
          <w:b/>
          <w:sz w:val="24"/>
          <w:szCs w:val="24"/>
        </w:rPr>
        <w:t>. Строительство</w:t>
      </w:r>
    </w:p>
    <w:p w:rsidR="00713DB8" w:rsidRPr="00733C3E" w:rsidRDefault="00713DB8" w:rsidP="00733C3E">
      <w:pPr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</w:t>
      </w:r>
      <w:r w:rsidR="00F1491D" w:rsidRPr="00733C3E">
        <w:rPr>
          <w:rFonts w:ascii="Times New Roman" w:hAnsi="Times New Roman" w:cs="Times New Roman"/>
          <w:sz w:val="24"/>
          <w:szCs w:val="24"/>
        </w:rPr>
        <w:t xml:space="preserve">   Жилищное строительство на территории </w:t>
      </w:r>
      <w:proofErr w:type="spellStart"/>
      <w:r w:rsidR="00F1491D" w:rsidRPr="00733C3E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F1491D" w:rsidRPr="00733C3E">
        <w:rPr>
          <w:rFonts w:ascii="Times New Roman" w:hAnsi="Times New Roman" w:cs="Times New Roman"/>
          <w:sz w:val="24"/>
          <w:szCs w:val="24"/>
        </w:rPr>
        <w:t xml:space="preserve"> района представлено в основном строительством индивидуальных жилых домов. В 20</w:t>
      </w:r>
      <w:r w:rsidR="002D3514" w:rsidRPr="00733C3E">
        <w:rPr>
          <w:rFonts w:ascii="Times New Roman" w:hAnsi="Times New Roman" w:cs="Times New Roman"/>
          <w:sz w:val="24"/>
          <w:szCs w:val="24"/>
        </w:rPr>
        <w:t>2</w:t>
      </w:r>
      <w:r w:rsidR="008E6769">
        <w:rPr>
          <w:rFonts w:ascii="Times New Roman" w:hAnsi="Times New Roman" w:cs="Times New Roman"/>
          <w:sz w:val="24"/>
          <w:szCs w:val="24"/>
        </w:rPr>
        <w:t>2</w:t>
      </w:r>
      <w:r w:rsidR="00F1491D" w:rsidRPr="00733C3E">
        <w:rPr>
          <w:rFonts w:ascii="Times New Roman" w:hAnsi="Times New Roman" w:cs="Times New Roman"/>
          <w:sz w:val="24"/>
          <w:szCs w:val="24"/>
        </w:rPr>
        <w:t xml:space="preserve"> году планируется ввести 0, </w:t>
      </w:r>
      <w:r w:rsidR="008E6769">
        <w:rPr>
          <w:rFonts w:ascii="Times New Roman" w:hAnsi="Times New Roman" w:cs="Times New Roman"/>
          <w:sz w:val="24"/>
          <w:szCs w:val="24"/>
        </w:rPr>
        <w:t>75</w:t>
      </w:r>
      <w:r w:rsidR="00F1491D" w:rsidRPr="00733C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91D" w:rsidRPr="00733C3E">
        <w:rPr>
          <w:rFonts w:ascii="Times New Roman" w:hAnsi="Times New Roman" w:cs="Times New Roman"/>
          <w:sz w:val="24"/>
          <w:szCs w:val="24"/>
        </w:rPr>
        <w:t>тыс.кв</w:t>
      </w:r>
      <w:proofErr w:type="gramStart"/>
      <w:r w:rsidR="00F1491D" w:rsidRPr="00733C3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1491D" w:rsidRPr="00733C3E">
        <w:rPr>
          <w:rFonts w:ascii="Times New Roman" w:hAnsi="Times New Roman" w:cs="Times New Roman"/>
          <w:sz w:val="24"/>
          <w:szCs w:val="24"/>
        </w:rPr>
        <w:t>етров</w:t>
      </w:r>
      <w:proofErr w:type="spellEnd"/>
      <w:r w:rsidR="00F1491D" w:rsidRPr="00733C3E">
        <w:rPr>
          <w:rFonts w:ascii="Times New Roman" w:hAnsi="Times New Roman" w:cs="Times New Roman"/>
          <w:sz w:val="24"/>
          <w:szCs w:val="24"/>
        </w:rPr>
        <w:t xml:space="preserve"> общей площади. </w:t>
      </w:r>
    </w:p>
    <w:p w:rsidR="00F1491D" w:rsidRPr="00733C3E" w:rsidRDefault="00F1491D" w:rsidP="00E50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C3E">
        <w:rPr>
          <w:rFonts w:ascii="Times New Roman" w:hAnsi="Times New Roman" w:cs="Times New Roman"/>
          <w:b/>
          <w:sz w:val="24"/>
          <w:szCs w:val="24"/>
        </w:rPr>
        <w:t>1</w:t>
      </w:r>
      <w:r w:rsidR="00334611" w:rsidRPr="00733C3E">
        <w:rPr>
          <w:rFonts w:ascii="Times New Roman" w:hAnsi="Times New Roman" w:cs="Times New Roman"/>
          <w:b/>
          <w:sz w:val="24"/>
          <w:szCs w:val="24"/>
        </w:rPr>
        <w:t>1</w:t>
      </w:r>
      <w:r w:rsidRPr="00733C3E">
        <w:rPr>
          <w:rFonts w:ascii="Times New Roman" w:hAnsi="Times New Roman" w:cs="Times New Roman"/>
          <w:b/>
          <w:sz w:val="24"/>
          <w:szCs w:val="24"/>
        </w:rPr>
        <w:t>. Потребительский рынок</w:t>
      </w:r>
    </w:p>
    <w:p w:rsidR="008E6769" w:rsidRPr="008E6769" w:rsidRDefault="004A7BD9" w:rsidP="008E6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hAnsi="Times New Roman" w:cs="Times New Roman"/>
          <w:sz w:val="24"/>
          <w:szCs w:val="24"/>
        </w:rPr>
        <w:t xml:space="preserve">     </w:t>
      </w:r>
      <w:r w:rsidR="008E6769" w:rsidRPr="008E6769">
        <w:rPr>
          <w:rFonts w:ascii="Times New Roman" w:hAnsi="Times New Roman" w:cs="Times New Roman"/>
          <w:sz w:val="24"/>
          <w:szCs w:val="24"/>
        </w:rPr>
        <w:t xml:space="preserve">Оборот розничного товарооборота во всех каналах реализации за 2020 год составил 666,4 </w:t>
      </w:r>
      <w:proofErr w:type="spellStart"/>
      <w:r w:rsidR="008E6769" w:rsidRPr="008E6769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="008E6769" w:rsidRPr="008E676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E6769" w:rsidRPr="008E676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8E6769" w:rsidRPr="008E6769">
        <w:rPr>
          <w:rFonts w:ascii="Times New Roman" w:hAnsi="Times New Roman" w:cs="Times New Roman"/>
          <w:sz w:val="24"/>
          <w:szCs w:val="24"/>
        </w:rPr>
        <w:t xml:space="preserve">, что на 101,4% больше уровня 2019 года. По оценке 2021 года – 692,3 </w:t>
      </w:r>
      <w:proofErr w:type="spellStart"/>
      <w:r w:rsidR="008E6769" w:rsidRPr="008E6769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="008E6769" w:rsidRPr="008E676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E6769" w:rsidRPr="008E676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8E6769" w:rsidRPr="008E6769">
        <w:rPr>
          <w:rFonts w:ascii="Times New Roman" w:hAnsi="Times New Roman" w:cs="Times New Roman"/>
          <w:sz w:val="24"/>
          <w:szCs w:val="24"/>
        </w:rPr>
        <w:t xml:space="preserve">. К 2024 году данный показатель достигнет 767,1 </w:t>
      </w:r>
      <w:proofErr w:type="spellStart"/>
      <w:r w:rsidR="008E6769" w:rsidRPr="008E6769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="008E6769" w:rsidRPr="008E676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E6769" w:rsidRPr="008E676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8E6769" w:rsidRPr="008E67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6769" w:rsidRPr="008E6769" w:rsidRDefault="008E6769" w:rsidP="008E6769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>Розничная торговля на территории района осуществляется  в 75 торговых точках, из них 6 торговых объекта находится в собственности потребительской кооперации, 67-в частной, 2 – иные формы собственности.</w:t>
      </w:r>
    </w:p>
    <w:p w:rsidR="008E6769" w:rsidRPr="008E6769" w:rsidRDefault="008E6769" w:rsidP="008E6769">
      <w:pPr>
        <w:shd w:val="clear" w:color="auto" w:fill="FFFFFF"/>
        <w:ind w:left="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769">
        <w:rPr>
          <w:rFonts w:ascii="Times New Roman" w:hAnsi="Times New Roman" w:cs="Times New Roman"/>
          <w:color w:val="000000"/>
          <w:sz w:val="24"/>
          <w:szCs w:val="24"/>
        </w:rPr>
        <w:t xml:space="preserve">         Обеспеченность торговыми площадями на душу населения превышает нормативное значение (387кв.м.) на 50%  и составляет 581 </w:t>
      </w:r>
      <w:proofErr w:type="spellStart"/>
      <w:r w:rsidRPr="008E6769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Pr="008E676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E6769" w:rsidRPr="008E6769" w:rsidRDefault="008E6769" w:rsidP="008E6769">
      <w:pPr>
        <w:shd w:val="clear" w:color="auto" w:fill="FFFFFF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E6769">
        <w:rPr>
          <w:rFonts w:ascii="Times New Roman" w:hAnsi="Times New Roman" w:cs="Times New Roman"/>
          <w:sz w:val="24"/>
          <w:szCs w:val="24"/>
        </w:rPr>
        <w:t xml:space="preserve">Оборот общественного питания за 2020 год составил 20,0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, что составляет 80,0% к уровню 2019 года, по оценке 2021 года – 19,3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, а к 2024 году данный показатель составит 18,0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. Услуги общественного питания в районе оказывают 2 предприятия и 2 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индивидуальных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предпринимателя.</w:t>
      </w:r>
    </w:p>
    <w:p w:rsidR="008E6769" w:rsidRPr="008E6769" w:rsidRDefault="008E6769" w:rsidP="008E6769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lastRenderedPageBreak/>
        <w:t xml:space="preserve">Объем платных услуг за 2020 год составил 57,9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, что 96,4% к уровню 2019 года, а к 2024 году составит 48,4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>.</w:t>
      </w:r>
    </w:p>
    <w:p w:rsidR="006727AE" w:rsidRPr="00733C3E" w:rsidRDefault="006727AE" w:rsidP="008E676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D3514" w:rsidRPr="00733C3E" w:rsidRDefault="002D3514" w:rsidP="00733C3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59CD" w:rsidRPr="00733C3E" w:rsidRDefault="001659CD" w:rsidP="00733C3E">
      <w:pPr>
        <w:shd w:val="clear" w:color="auto" w:fill="FFFFFF"/>
        <w:spacing w:after="0"/>
        <w:ind w:left="43" w:firstLine="8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3C80" w:rsidRPr="00733C3E" w:rsidRDefault="00334611" w:rsidP="00E504AD">
      <w:pPr>
        <w:shd w:val="clear" w:color="auto" w:fill="FFFFFF"/>
        <w:ind w:left="43" w:firstLine="83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3C3E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7E3C80" w:rsidRPr="00733C3E">
        <w:rPr>
          <w:rFonts w:ascii="Times New Roman" w:hAnsi="Times New Roman" w:cs="Times New Roman"/>
          <w:b/>
          <w:color w:val="000000"/>
          <w:sz w:val="24"/>
          <w:szCs w:val="24"/>
        </w:rPr>
        <w:t>. Баланс труда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Численность трудовых ресурсов за 2020 год составила 2915 человек, трудоспособное население в трудоспособном возрасте 2708 человек.  В условиях сложившейся экономической ситуации численность трудовых ресурсов в экономике прогнозируется со снижением, что объясняется неблагоприятной демографической ситуацией,   трудовой миграцией. Численность трудовых ресурсов на 2022 год составит 2829 человек, в том числе трудоспособное население в трудоспособном возрасте – 2652 человека.  Численность занятых в экономике составит 2287 человек. Удельный вес лиц, занятых на предприятиях и организациях муниципальной и государственной формы собственности занимает 30,5%. В бюджетной сфере работают 25,5% 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занятых в экономике.  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Численность экономически активного населения в 2022 году составит 2588 человек. Численность безработных, рассчитанная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методологии МОТ и численность безработных, зарегистрированных в службе занятости населения, имеет тенденцию к снижению и в 2022 году  составит соответственно 301 и 83 человека,  эти показатели будут снижаться и до 2024 года. Уровень безработицы (по методологии МОТ) в 2022 году составит 11,6%, уровень среднегодовой зарегистрированной безработицы 3,2% от экономически активного населения и будет постепенно снижаться к 2024 году.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 xml:space="preserve">Численность занятого населения в организациях, включая занятых по найму у индивидуальных предпринимателей и фермеров за 2020 год составила 1902 человека или выросла на 0,9%  к уровню 2019 года, в 2021 году ожидается уменьшение численности работающих на 11 человек за счет закрытия представительства ООО «Аркуль хлеб» в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районе в марте  2021 году и составит 1883 человека.</w:t>
      </w:r>
      <w:proofErr w:type="gramEnd"/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Численность занятого населения по разделу </w:t>
      </w:r>
      <w:r w:rsidRPr="008E676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E6769">
        <w:rPr>
          <w:rFonts w:ascii="Times New Roman" w:hAnsi="Times New Roman" w:cs="Times New Roman"/>
          <w:sz w:val="24"/>
          <w:szCs w:val="24"/>
        </w:rPr>
        <w:t xml:space="preserve"> за 2020 год уменьшилась на 6 человек и одновременно увеличилась по разделу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Госуправление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» на 8 человек за счет изменения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ОКВЭДа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статотчетности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П-4.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 Сокращение численности 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на 2022 год ожидается: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на 5 человек по разделу «Обрабатывающие производства»,  (прекращена работ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а  ООО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«Аркуль хлеб» в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районе в марте  2021);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в «государственном управлении» на 3 человека  (преобразование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муниципального района в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огруг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>).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       На 2023  и  2024 годы ожидается незначительное увеличение численности 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в «сельском хозяйстве ». </w:t>
      </w:r>
    </w:p>
    <w:p w:rsidR="008E6769" w:rsidRPr="00EE7007" w:rsidRDefault="008E6769" w:rsidP="008E6769">
      <w:pPr>
        <w:jc w:val="both"/>
        <w:rPr>
          <w:rFonts w:ascii="Times New Roman" w:hAnsi="Times New Roman" w:cs="Times New Roman"/>
          <w:sz w:val="32"/>
          <w:szCs w:val="32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</w:t>
      </w:r>
      <w:r w:rsidRP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остальным видам ЭКВЭД прогнозируется незначительное уменьшение численности </w:t>
      </w:r>
      <w:proofErr w:type="gramStart"/>
      <w:r w:rsidRP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P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1-2 человека в год).</w:t>
      </w:r>
    </w:p>
    <w:p w:rsidR="001659CD" w:rsidRPr="00733C3E" w:rsidRDefault="007E3C80" w:rsidP="00EF3392">
      <w:pPr>
        <w:jc w:val="center"/>
        <w:rPr>
          <w:rFonts w:ascii="Times New Roman" w:hAnsi="Times New Roman" w:cs="Times New Roman"/>
          <w:sz w:val="24"/>
          <w:szCs w:val="24"/>
        </w:rPr>
      </w:pPr>
      <w:r w:rsidRPr="00733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334611" w:rsidRPr="00733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33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Труд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6769">
        <w:rPr>
          <w:rFonts w:ascii="Times New Roman" w:hAnsi="Times New Roman" w:cs="Times New Roman"/>
          <w:sz w:val="24"/>
          <w:szCs w:val="24"/>
        </w:rPr>
        <w:t xml:space="preserve">Численность занятого населения в организациях, включая занятых по найму у индивидуальных предпринимателей и фермеров за 2020 год составила 1902 человека или выросла на 0,9%  к уровню 2019 года, в 2021 году ожидается уменьшение численности работающих на 11 человек за счет закрытия представительства ООО «Аркуль хлеб» в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районе в марте  2021 году и составит 1883 человека.</w:t>
      </w:r>
      <w:proofErr w:type="gramEnd"/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Численность занятого населения по разделу </w:t>
      </w:r>
      <w:r w:rsidRPr="008E676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E6769">
        <w:rPr>
          <w:rFonts w:ascii="Times New Roman" w:hAnsi="Times New Roman" w:cs="Times New Roman"/>
          <w:sz w:val="24"/>
          <w:szCs w:val="24"/>
        </w:rPr>
        <w:t xml:space="preserve"> за 2020 год уменьшилась на 6 человек и одновременно увеличилась по разделу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Госуправление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» на 8 человек за счет изменения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ОКВЭДа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статотчетности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П-4.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 Сокращение численности 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на 2022 год ожидается: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на 5 человек по разделу «Обрабатывающие производства»,  (прекращена работ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а  ООО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«Аркуль хлеб» в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районе в марте  2021);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в «государственном управлении» на 3 человека  (преобразование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муниципального района в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огруг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>).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       На 2023  и  2024 годы ожидается незначительное увеличение численности 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в «сельском хозяйстве ». 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</w:t>
      </w:r>
      <w:r w:rsidRP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остальным видам ЭКВЭД прогнозируется незначительное уменьшение численности </w:t>
      </w:r>
      <w:proofErr w:type="gramStart"/>
      <w:r w:rsidRP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P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1-2 человека в год).</w:t>
      </w:r>
    </w:p>
    <w:p w:rsidR="008E6769" w:rsidRPr="008E6769" w:rsidRDefault="008E6769" w:rsidP="008E676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8E676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оплаты труда в 2020 году составил 569442,3 тыс. руб., или рост к 2019 году на 8,4%, на 2021 год фонд оплаты труда ожидается в размере 609739,2 тыс. рублей или 107,1% к 2020 году, На 2024-2024 году темпы роста фонда оплаты труда ожидаются: на 2022 год – 105,45%, 2023 год – 105,85%. 2024 год – 105,6%.</w:t>
      </w:r>
      <w:proofErr w:type="gramEnd"/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 Среднемесячная заработная плата 1 работника в 2020 году составила 24949,28 руб. – рост к 2019 году на 7,4%.  На 2021 год ожидается рост среднемесячной заработной платы   на  8,2%, на 2023 год – 5,9%, на 2023 год – 6,3%, на 2024 го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на 6,4%.</w:t>
      </w:r>
    </w:p>
    <w:p w:rsidR="008E6769" w:rsidRPr="009F0284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F0284">
        <w:rPr>
          <w:rFonts w:ascii="Times New Roman" w:hAnsi="Times New Roman" w:cs="Times New Roman"/>
          <w:sz w:val="24"/>
          <w:szCs w:val="24"/>
        </w:rPr>
        <w:t>Поступление НДФЛ за 2020 год увеличилось относительно 2019 года на 11,5%, за 5 месяцев 2021 года рост к аналогичному периоду 2020 года составил 13,3% за счет предприятий сельского хозяйства АО «Агрофирма «</w:t>
      </w:r>
      <w:proofErr w:type="spellStart"/>
      <w:r w:rsidRPr="009F0284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9F0284">
        <w:rPr>
          <w:rFonts w:ascii="Times New Roman" w:hAnsi="Times New Roman" w:cs="Times New Roman"/>
          <w:sz w:val="24"/>
          <w:szCs w:val="24"/>
        </w:rPr>
        <w:t xml:space="preserve">» и ООО «Природа </w:t>
      </w:r>
      <w:proofErr w:type="gramStart"/>
      <w:r w:rsidRPr="009F0284">
        <w:rPr>
          <w:rFonts w:ascii="Times New Roman" w:hAnsi="Times New Roman" w:cs="Times New Roman"/>
          <w:sz w:val="24"/>
          <w:szCs w:val="24"/>
        </w:rPr>
        <w:t>–А</w:t>
      </w:r>
      <w:proofErr w:type="gramEnd"/>
      <w:r w:rsidRPr="009F0284">
        <w:rPr>
          <w:rFonts w:ascii="Times New Roman" w:hAnsi="Times New Roman" w:cs="Times New Roman"/>
          <w:sz w:val="24"/>
          <w:szCs w:val="24"/>
        </w:rPr>
        <w:t>гро» в связи с ростом размера заработной платы.</w:t>
      </w:r>
    </w:p>
    <w:p w:rsidR="008E6769" w:rsidRPr="008E6769" w:rsidRDefault="008E6769" w:rsidP="008E6769">
      <w:pPr>
        <w:jc w:val="both"/>
        <w:rPr>
          <w:rFonts w:ascii="Times New Roman" w:hAnsi="Times New Roman" w:cs="Times New Roman"/>
          <w:sz w:val="24"/>
          <w:szCs w:val="24"/>
        </w:rPr>
      </w:pPr>
      <w:r w:rsidRPr="008E6769">
        <w:rPr>
          <w:rFonts w:ascii="Times New Roman" w:hAnsi="Times New Roman" w:cs="Times New Roman"/>
          <w:sz w:val="24"/>
          <w:szCs w:val="24"/>
        </w:rPr>
        <w:t xml:space="preserve">        Задолженнос</w:t>
      </w:r>
      <w:r w:rsidR="009F0284">
        <w:rPr>
          <w:rFonts w:ascii="Times New Roman" w:hAnsi="Times New Roman" w:cs="Times New Roman"/>
          <w:sz w:val="24"/>
          <w:szCs w:val="24"/>
        </w:rPr>
        <w:t>т</w:t>
      </w:r>
      <w:r w:rsidRPr="008E6769">
        <w:rPr>
          <w:rFonts w:ascii="Times New Roman" w:hAnsi="Times New Roman" w:cs="Times New Roman"/>
          <w:sz w:val="24"/>
          <w:szCs w:val="24"/>
        </w:rPr>
        <w:t xml:space="preserve">ь по НДФЛ в бюджет на 01.01.2020 года составляла 753,1 тыс.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, в том числе 386,8 тыс. руб. по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Немскому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райпо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и 366,3 тыс. руб. п</w:t>
      </w:r>
      <w:proofErr w:type="gramStart"/>
      <w:r w:rsidRPr="008E6769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8E676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E6769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8E6769">
        <w:rPr>
          <w:rFonts w:ascii="Times New Roman" w:hAnsi="Times New Roman" w:cs="Times New Roman"/>
          <w:sz w:val="24"/>
          <w:szCs w:val="24"/>
        </w:rPr>
        <w:t xml:space="preserve"> пищевик», которые полностью прекратили деятельность в 1 квартале 2019 года. За 2020 год задолженность по указанным предприятиям увеличилась на 74,1 тыс. рублей и составила на 01.01.2021 года 827,4 тыс. рублей. Взысканием задолженности занимается служба судебных приставов.</w:t>
      </w:r>
      <w:bookmarkStart w:id="0" w:name="_GoBack"/>
      <w:bookmarkEnd w:id="0"/>
    </w:p>
    <w:p w:rsidR="001659CD" w:rsidRPr="00733C3E" w:rsidRDefault="001659CD" w:rsidP="00733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15C8" w:rsidRPr="00733C3E" w:rsidRDefault="00B915C8" w:rsidP="00733C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B915C8" w:rsidRPr="00733C3E" w:rsidRDefault="00B915C8" w:rsidP="00733C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экономике</w:t>
      </w:r>
      <w:r w:rsidR="00EF3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финансам                                                                  </w:t>
      </w:r>
      <w:proofErr w:type="spellStart"/>
      <w:r w:rsidR="00EF3392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С.Н.Малышкина</w:t>
      </w:r>
      <w:proofErr w:type="spellEnd"/>
    </w:p>
    <w:p w:rsidR="009B4932" w:rsidRPr="001659CD" w:rsidRDefault="00B915C8" w:rsidP="00733C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65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sectPr w:rsidR="009B4932" w:rsidRPr="0016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4438"/>
    <w:multiLevelType w:val="hybridMultilevel"/>
    <w:tmpl w:val="EE222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3DD"/>
    <w:multiLevelType w:val="hybridMultilevel"/>
    <w:tmpl w:val="B4BAC0F4"/>
    <w:lvl w:ilvl="0" w:tplc="F7669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9257BA"/>
    <w:multiLevelType w:val="hybridMultilevel"/>
    <w:tmpl w:val="900A4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C15"/>
    <w:rsid w:val="00033572"/>
    <w:rsid w:val="00041284"/>
    <w:rsid w:val="00047430"/>
    <w:rsid w:val="00086E20"/>
    <w:rsid w:val="00087627"/>
    <w:rsid w:val="000971B8"/>
    <w:rsid w:val="001659CD"/>
    <w:rsid w:val="001B3C0D"/>
    <w:rsid w:val="001C5C15"/>
    <w:rsid w:val="001F1967"/>
    <w:rsid w:val="002175CD"/>
    <w:rsid w:val="00217B8A"/>
    <w:rsid w:val="0025384B"/>
    <w:rsid w:val="002565E7"/>
    <w:rsid w:val="0027027F"/>
    <w:rsid w:val="00290F07"/>
    <w:rsid w:val="002D1E95"/>
    <w:rsid w:val="002D3514"/>
    <w:rsid w:val="002E04B1"/>
    <w:rsid w:val="002E2A7C"/>
    <w:rsid w:val="002E33B4"/>
    <w:rsid w:val="002F02BB"/>
    <w:rsid w:val="0031221E"/>
    <w:rsid w:val="00334611"/>
    <w:rsid w:val="00343D96"/>
    <w:rsid w:val="003604CC"/>
    <w:rsid w:val="003673D8"/>
    <w:rsid w:val="0037281C"/>
    <w:rsid w:val="003C190B"/>
    <w:rsid w:val="003F30B8"/>
    <w:rsid w:val="00437976"/>
    <w:rsid w:val="00445D5E"/>
    <w:rsid w:val="00460EC8"/>
    <w:rsid w:val="0046109A"/>
    <w:rsid w:val="00464B92"/>
    <w:rsid w:val="00470907"/>
    <w:rsid w:val="00472055"/>
    <w:rsid w:val="004A6162"/>
    <w:rsid w:val="004A6CAD"/>
    <w:rsid w:val="004A7BD9"/>
    <w:rsid w:val="004B28D2"/>
    <w:rsid w:val="00513534"/>
    <w:rsid w:val="005A7F3F"/>
    <w:rsid w:val="00601359"/>
    <w:rsid w:val="006175C5"/>
    <w:rsid w:val="00646FB3"/>
    <w:rsid w:val="00653976"/>
    <w:rsid w:val="00662D76"/>
    <w:rsid w:val="006727AE"/>
    <w:rsid w:val="006736CA"/>
    <w:rsid w:val="00687CE3"/>
    <w:rsid w:val="006B3E5F"/>
    <w:rsid w:val="006D34CC"/>
    <w:rsid w:val="006D3B24"/>
    <w:rsid w:val="006F14D1"/>
    <w:rsid w:val="00713DB8"/>
    <w:rsid w:val="00724E75"/>
    <w:rsid w:val="00733C3E"/>
    <w:rsid w:val="0074316C"/>
    <w:rsid w:val="00761CEB"/>
    <w:rsid w:val="00797097"/>
    <w:rsid w:val="007B204D"/>
    <w:rsid w:val="007B6DE8"/>
    <w:rsid w:val="007C0800"/>
    <w:rsid w:val="007E3C80"/>
    <w:rsid w:val="007E3E58"/>
    <w:rsid w:val="007F688F"/>
    <w:rsid w:val="007F7976"/>
    <w:rsid w:val="008139BE"/>
    <w:rsid w:val="00822E44"/>
    <w:rsid w:val="00841EFB"/>
    <w:rsid w:val="00850AD2"/>
    <w:rsid w:val="0089494A"/>
    <w:rsid w:val="008D189E"/>
    <w:rsid w:val="008E07D1"/>
    <w:rsid w:val="008E6769"/>
    <w:rsid w:val="00967F89"/>
    <w:rsid w:val="009A121A"/>
    <w:rsid w:val="009B47C7"/>
    <w:rsid w:val="009B4932"/>
    <w:rsid w:val="009D5113"/>
    <w:rsid w:val="009F0284"/>
    <w:rsid w:val="00A20F9D"/>
    <w:rsid w:val="00A6073B"/>
    <w:rsid w:val="00A666B9"/>
    <w:rsid w:val="00A761CC"/>
    <w:rsid w:val="00AB1428"/>
    <w:rsid w:val="00AC0A39"/>
    <w:rsid w:val="00AD40E8"/>
    <w:rsid w:val="00AE7889"/>
    <w:rsid w:val="00B07B0E"/>
    <w:rsid w:val="00B41CB0"/>
    <w:rsid w:val="00B73858"/>
    <w:rsid w:val="00B74CD4"/>
    <w:rsid w:val="00B75480"/>
    <w:rsid w:val="00B7786B"/>
    <w:rsid w:val="00B915C8"/>
    <w:rsid w:val="00B91942"/>
    <w:rsid w:val="00B92D30"/>
    <w:rsid w:val="00B94C73"/>
    <w:rsid w:val="00BA03CA"/>
    <w:rsid w:val="00BB2249"/>
    <w:rsid w:val="00C20EDC"/>
    <w:rsid w:val="00C21241"/>
    <w:rsid w:val="00C30068"/>
    <w:rsid w:val="00C52F3E"/>
    <w:rsid w:val="00C633F9"/>
    <w:rsid w:val="00C70B82"/>
    <w:rsid w:val="00C93A20"/>
    <w:rsid w:val="00CA34E1"/>
    <w:rsid w:val="00CD7630"/>
    <w:rsid w:val="00CF0D3A"/>
    <w:rsid w:val="00CF624E"/>
    <w:rsid w:val="00D02E9D"/>
    <w:rsid w:val="00D305CF"/>
    <w:rsid w:val="00D3715F"/>
    <w:rsid w:val="00D52B60"/>
    <w:rsid w:val="00DC0B53"/>
    <w:rsid w:val="00DF1A3A"/>
    <w:rsid w:val="00DF7A44"/>
    <w:rsid w:val="00E504AD"/>
    <w:rsid w:val="00E614B3"/>
    <w:rsid w:val="00EA3027"/>
    <w:rsid w:val="00EA4A39"/>
    <w:rsid w:val="00EB51E8"/>
    <w:rsid w:val="00EC1748"/>
    <w:rsid w:val="00ED0B91"/>
    <w:rsid w:val="00EF0F27"/>
    <w:rsid w:val="00EF3392"/>
    <w:rsid w:val="00F1491D"/>
    <w:rsid w:val="00F3405D"/>
    <w:rsid w:val="00F4257D"/>
    <w:rsid w:val="00F57B73"/>
    <w:rsid w:val="00F85EFF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9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3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F7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9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3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F7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6346-F4BA-44C3-B7CE-4512EC0F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5355</Words>
  <Characters>30528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zameconom</cp:lastModifiedBy>
  <cp:revision>6</cp:revision>
  <cp:lastPrinted>2021-08-09T06:08:00Z</cp:lastPrinted>
  <dcterms:created xsi:type="dcterms:W3CDTF">2021-07-05T05:56:00Z</dcterms:created>
  <dcterms:modified xsi:type="dcterms:W3CDTF">2021-08-09T06:25:00Z</dcterms:modified>
</cp:coreProperties>
</file>